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355FF">
      <w:pPr>
        <w:ind w:right="238"/>
        <w:jc w:val="center"/>
        <w:rPr>
          <w:rFonts w:ascii="Times New Roman" w:hAnsi="Times New Roman" w:eastAsia="Arial Unicode MS" w:cs="Times New Roman"/>
          <w:color w:val="FF0000"/>
          <w:spacing w:val="-20"/>
          <w:w w:val="43"/>
          <w:sz w:val="118"/>
          <w:szCs w:val="118"/>
        </w:rPr>
      </w:pPr>
      <w:bookmarkStart w:id="0" w:name="_Toc99348010"/>
      <w:bookmarkStart w:id="1" w:name="_Toc144516624"/>
      <w:bookmarkStart w:id="2" w:name="_Toc66074556"/>
      <w:bookmarkStart w:id="3" w:name="_Toc150832135"/>
      <w:bookmarkStart w:id="4" w:name="_Toc73370052"/>
      <w:r>
        <w:rPr>
          <w:rFonts w:hint="eastAsia" w:ascii="小标宋" w:hAnsi="小标宋" w:eastAsia="小标宋" w:cs="小标宋"/>
          <w:color w:val="FF0000"/>
          <w:spacing w:val="-20"/>
          <w:w w:val="43"/>
          <w:sz w:val="118"/>
          <w:szCs w:val="118"/>
        </w:rPr>
        <w:t>中共苏州高新区（虎丘）生态环境局党组</w:t>
      </w:r>
    </w:p>
    <w:p w14:paraId="06186B97">
      <w:pPr>
        <w:ind w:firstLine="300" w:firstLineChars="100"/>
        <w:jc w:val="both"/>
        <w:rPr>
          <w:rFonts w:hint="default" w:ascii="Times New Roman" w:hAnsi="Times New Roman" w:eastAsia="仿宋" w:cs="Times New Roman"/>
          <w:bCs/>
          <w:sz w:val="30"/>
          <w:szCs w:val="30"/>
          <w:lang w:val="en-US" w:eastAsia="zh-CN"/>
        </w:rPr>
      </w:pPr>
      <w:r>
        <w:rPr>
          <w:rFonts w:eastAsia="仿宋"/>
          <w:bCs/>
          <w:sz w:val="30"/>
          <w:szCs w:val="30"/>
        </w:rPr>
        <w:t>苏</w:t>
      </w:r>
      <w:r>
        <w:rPr>
          <w:rFonts w:ascii="Times New Roman" w:hAnsi="Times New Roman" w:eastAsia="仿宋" w:cs="Times New Roman"/>
          <w:bCs/>
          <w:sz w:val="30"/>
          <w:szCs w:val="30"/>
        </w:rPr>
        <w:t>高新环党组字〔202</w:t>
      </w:r>
      <w:r>
        <w:rPr>
          <w:rFonts w:hint="eastAsia" w:ascii="Times New Roman" w:hAnsi="Times New Roman" w:eastAsia="仿宋" w:cs="Times New Roman"/>
          <w:bCs/>
          <w:sz w:val="30"/>
          <w:szCs w:val="30"/>
          <w:lang w:val="en-US" w:eastAsia="zh-CN"/>
        </w:rPr>
        <w:t>6</w:t>
      </w:r>
      <w:r>
        <w:rPr>
          <w:rFonts w:ascii="Times New Roman" w:hAnsi="Times New Roman" w:eastAsia="仿宋" w:cs="Times New Roman"/>
          <w:bCs/>
          <w:sz w:val="30"/>
          <w:szCs w:val="30"/>
        </w:rPr>
        <w:t>〕</w:t>
      </w:r>
      <w:r>
        <w:rPr>
          <w:rFonts w:hint="eastAsia" w:ascii="Times New Roman" w:hAnsi="Times New Roman" w:eastAsia="仿宋" w:cs="Times New Roman"/>
          <w:bCs/>
          <w:sz w:val="30"/>
          <w:szCs w:val="30"/>
          <w:lang w:val="en-US" w:eastAsia="zh-CN"/>
        </w:rPr>
        <w:t>7</w:t>
      </w:r>
      <w:r>
        <w:rPr>
          <w:rFonts w:ascii="Times New Roman" w:hAnsi="Times New Roman" w:eastAsia="仿宋" w:cs="Times New Roman"/>
          <w:bCs/>
          <w:sz w:val="30"/>
          <w:szCs w:val="30"/>
        </w:rPr>
        <w:t>号</w:t>
      </w:r>
      <w:r>
        <w:rPr>
          <w:rFonts w:hint="eastAsia" w:ascii="Times New Roman" w:hAnsi="Times New Roman" w:eastAsia="仿宋" w:cs="Times New Roman"/>
          <w:bCs/>
          <w:sz w:val="30"/>
          <w:szCs w:val="30"/>
          <w:lang w:val="en-US" w:eastAsia="zh-CN"/>
        </w:rPr>
        <w:t xml:space="preserve">                </w:t>
      </w:r>
      <w:r>
        <w:rPr>
          <w:rFonts w:hint="eastAsia" w:ascii="Times New Roman" w:hAnsi="Times New Roman" w:eastAsia="仿宋" w:cs="Times New Roman"/>
          <w:bCs/>
          <w:spacing w:val="-4"/>
          <w:sz w:val="30"/>
          <w:szCs w:val="30"/>
          <w:lang w:val="en-US" w:eastAsia="zh-CN"/>
        </w:rPr>
        <w:t xml:space="preserve"> 签发人：</w:t>
      </w:r>
      <w:r>
        <w:rPr>
          <w:rFonts w:hint="eastAsia" w:ascii="楷体" w:hAnsi="楷体" w:eastAsia="楷体" w:cs="楷体"/>
          <w:bCs/>
          <w:spacing w:val="-4"/>
          <w:sz w:val="30"/>
          <w:szCs w:val="30"/>
          <w:lang w:val="en-US" w:eastAsia="zh-CN"/>
        </w:rPr>
        <w:t>徐 明</w:t>
      </w:r>
    </w:p>
    <w:p w14:paraId="5C249A9D">
      <w:pPr>
        <w:adjustRightInd w:val="0"/>
        <w:snapToGrid w:val="0"/>
        <w:spacing w:line="580" w:lineRule="exact"/>
        <w:jc w:val="center"/>
        <w:rPr>
          <w:rFonts w:ascii="Times New Roman" w:hAnsi="Times New Roman" w:eastAsia="Arial Unicode MS" w:cs="Times New Roman"/>
          <w:spacing w:val="-6"/>
          <w:sz w:val="44"/>
          <w:szCs w:val="44"/>
        </w:rPr>
      </w:pPr>
      <w:r>
        <w:rPr>
          <w:rFonts w:hint="eastAsia" w:ascii="宋体" w:hAnsi="宋体" w:eastAsia="宋体" w:cs="宋体"/>
          <w:color w:val="FF0000"/>
          <w:sz w:val="30"/>
          <w:szCs w:val="30"/>
        </w:rPr>
        <w:t>━━━━━━━━━━━━━━━━━━━━━━━━━━━━━</w:t>
      </w:r>
      <w:bookmarkEnd w:id="0"/>
      <w:bookmarkEnd w:id="1"/>
      <w:bookmarkEnd w:id="2"/>
      <w:bookmarkEnd w:id="3"/>
      <w:bookmarkEnd w:id="4"/>
    </w:p>
    <w:p w14:paraId="76DACBB6">
      <w:pPr>
        <w:pStyle w:val="18"/>
        <w:keepNext w:val="0"/>
        <w:keepLines w:val="0"/>
        <w:pageBreakBefore w:val="0"/>
        <w:widowControl w:val="0"/>
        <w:kinsoku/>
        <w:wordWrap/>
        <w:overflowPunct/>
        <w:topLinePunct w:val="0"/>
        <w:bidi w:val="0"/>
        <w:snapToGrid w:val="0"/>
        <w:spacing w:before="217" w:beforeLines="50" w:line="580" w:lineRule="exact"/>
        <w:jc w:val="center"/>
        <w:textAlignment w:val="auto"/>
        <w:rPr>
          <w:rFonts w:eastAsia="方正小标宋_GBK"/>
          <w:color w:val="auto"/>
          <w:kern w:val="2"/>
          <w:sz w:val="44"/>
          <w:szCs w:val="44"/>
        </w:rPr>
      </w:pPr>
    </w:p>
    <w:p w14:paraId="7FDD713A">
      <w:pPr>
        <w:pStyle w:val="18"/>
        <w:keepNext w:val="0"/>
        <w:keepLines w:val="0"/>
        <w:pageBreakBefore w:val="0"/>
        <w:widowControl w:val="0"/>
        <w:kinsoku/>
        <w:wordWrap/>
        <w:overflowPunct/>
        <w:topLinePunct w:val="0"/>
        <w:bidi w:val="0"/>
        <w:snapToGrid w:val="0"/>
        <w:spacing w:before="217" w:beforeLines="50" w:line="580" w:lineRule="exact"/>
        <w:jc w:val="center"/>
        <w:textAlignment w:val="auto"/>
        <w:rPr>
          <w:rFonts w:eastAsia="方正小标宋_GBK"/>
          <w:color w:val="auto"/>
          <w:kern w:val="2"/>
          <w:sz w:val="44"/>
          <w:szCs w:val="44"/>
        </w:rPr>
      </w:pPr>
      <w:r>
        <w:rPr>
          <w:rFonts w:eastAsia="方正小标宋_GBK"/>
          <w:color w:val="auto"/>
          <w:kern w:val="2"/>
          <w:sz w:val="44"/>
          <w:szCs w:val="44"/>
        </w:rPr>
        <w:t>关于调整苏州高新区（虎丘）生态环境局</w:t>
      </w:r>
    </w:p>
    <w:p w14:paraId="203603E6">
      <w:pPr>
        <w:pStyle w:val="18"/>
        <w:keepNext w:val="0"/>
        <w:keepLines w:val="0"/>
        <w:pageBreakBefore w:val="0"/>
        <w:widowControl w:val="0"/>
        <w:kinsoku/>
        <w:wordWrap/>
        <w:overflowPunct/>
        <w:topLinePunct w:val="0"/>
        <w:bidi w:val="0"/>
        <w:snapToGrid w:val="0"/>
        <w:spacing w:after="217" w:afterLines="50" w:line="580" w:lineRule="exact"/>
        <w:jc w:val="center"/>
        <w:textAlignment w:val="auto"/>
        <w:rPr>
          <w:rFonts w:hint="eastAsia" w:eastAsia="方正小标宋_GBK"/>
          <w:color w:val="auto"/>
          <w:kern w:val="2"/>
          <w:sz w:val="44"/>
          <w:szCs w:val="44"/>
          <w:lang w:val="en-US" w:eastAsia="zh-CN"/>
        </w:rPr>
      </w:pPr>
      <w:r>
        <w:rPr>
          <w:rFonts w:eastAsia="方正小标宋_GBK"/>
          <w:color w:val="auto"/>
          <w:kern w:val="2"/>
          <w:sz w:val="44"/>
          <w:szCs w:val="44"/>
        </w:rPr>
        <w:t>领导分工的</w:t>
      </w:r>
      <w:r>
        <w:rPr>
          <w:rFonts w:hint="eastAsia" w:eastAsia="方正小标宋_GBK"/>
          <w:color w:val="auto"/>
          <w:kern w:val="2"/>
          <w:sz w:val="44"/>
          <w:szCs w:val="44"/>
          <w:lang w:val="en-US" w:eastAsia="zh-CN"/>
        </w:rPr>
        <w:t>通知</w:t>
      </w:r>
    </w:p>
    <w:p w14:paraId="1F2CADD1">
      <w:pPr>
        <w:keepNext w:val="0"/>
        <w:keepLines w:val="0"/>
        <w:pageBreakBefore w:val="0"/>
        <w:widowControl w:val="0"/>
        <w:kinsoku/>
        <w:wordWrap/>
        <w:overflowPunct/>
        <w:topLinePunct w:val="0"/>
        <w:bidi w:val="0"/>
        <w:spacing w:line="580" w:lineRule="exact"/>
        <w:textAlignment w:val="auto"/>
        <w:rPr>
          <w:rFonts w:ascii="Times New Roman" w:hAnsi="Times New Roman" w:eastAsia="仿宋_GB2312" w:cs="Times New Roman"/>
          <w:sz w:val="32"/>
          <w:szCs w:val="32"/>
        </w:rPr>
      </w:pPr>
    </w:p>
    <w:p w14:paraId="7106C970">
      <w:pPr>
        <w:adjustRightInd w:val="0"/>
        <w:snapToGrid w:val="0"/>
        <w:spacing w:line="580" w:lineRule="exact"/>
        <w:ind w:left="640" w:hanging="640" w:hanging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局机关各科室，苏州市生态环境局驻高新区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虎丘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各事业单位：</w:t>
      </w:r>
      <w:r>
        <w:rPr>
          <w:rFonts w:ascii="Times New Roman" w:hAnsi="Times New Roman" w:eastAsia="仿宋_GB2312" w:cs="Times New Roman"/>
          <w:sz w:val="32"/>
          <w:szCs w:val="32"/>
        </w:rPr>
        <w:t>因</w:t>
      </w:r>
      <w:r>
        <w:rPr>
          <w:rFonts w:hint="eastAsia" w:ascii="Times New Roman" w:hAnsi="Times New Roman" w:eastAsia="仿宋_GB2312" w:cs="Times New Roman"/>
          <w:sz w:val="32"/>
          <w:szCs w:val="32"/>
          <w:lang w:val="en-US" w:eastAsia="zh-CN"/>
        </w:rPr>
        <w:t>人事变动</w:t>
      </w:r>
      <w:r>
        <w:rPr>
          <w:rFonts w:ascii="Times New Roman" w:hAnsi="Times New Roman" w:eastAsia="仿宋_GB2312" w:cs="Times New Roman"/>
          <w:sz w:val="32"/>
          <w:szCs w:val="32"/>
        </w:rPr>
        <w:t>，局领导分工调整如下：</w:t>
      </w:r>
    </w:p>
    <w:p w14:paraId="2F180017">
      <w:pPr>
        <w:keepNext w:val="0"/>
        <w:keepLines w:val="0"/>
        <w:pageBreakBefore w:val="0"/>
        <w:kinsoku/>
        <w:wordWrap/>
        <w:overflowPunct/>
        <w:topLinePunct w:val="0"/>
        <w:bidi w:val="0"/>
        <w:adjustRightInd w:val="0"/>
        <w:snapToGrid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ascii="Times New Roman" w:hAnsi="Times New Roman" w:eastAsia="黑体" w:cs="Times New Roman"/>
          <w:color w:val="auto"/>
          <w:sz w:val="32"/>
          <w:szCs w:val="32"/>
          <w:shd w:val="clear" w:color="auto" w:fill="auto"/>
        </w:rPr>
        <w:t>徐明：</w:t>
      </w:r>
      <w:r>
        <w:rPr>
          <w:rFonts w:ascii="Times New Roman" w:hAnsi="Times New Roman" w:eastAsia="仿宋_GB2312" w:cs="Times New Roman"/>
          <w:color w:val="auto"/>
          <w:sz w:val="32"/>
          <w:szCs w:val="32"/>
          <w:shd w:val="clear" w:color="auto" w:fill="auto"/>
        </w:rPr>
        <w:t>局长</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党组书记</w:t>
      </w:r>
    </w:p>
    <w:p w14:paraId="45D2FBA7">
      <w:pPr>
        <w:pStyle w:val="18"/>
        <w:keepNext w:val="0"/>
        <w:keepLines w:val="0"/>
        <w:pageBreakBefore w:val="0"/>
        <w:kinsoku/>
        <w:wordWrap/>
        <w:overflowPunct/>
        <w:topLinePunct w:val="0"/>
        <w:bidi w:val="0"/>
        <w:snapToGrid w:val="0"/>
        <w:spacing w:line="560" w:lineRule="exact"/>
        <w:textAlignment w:val="auto"/>
        <w:rPr>
          <w:rFonts w:eastAsia="仿宋_GB2312"/>
          <w:color w:val="auto"/>
          <w:sz w:val="32"/>
          <w:szCs w:val="32"/>
          <w:shd w:val="clear" w:color="auto" w:fill="auto"/>
        </w:rPr>
      </w:pPr>
      <w:r>
        <w:rPr>
          <w:rFonts w:eastAsia="仿宋_GB2312"/>
          <w:color w:val="auto"/>
          <w:sz w:val="32"/>
          <w:szCs w:val="32"/>
          <w:shd w:val="clear" w:color="auto" w:fill="auto"/>
        </w:rPr>
        <w:t xml:space="preserve">    主持苏州高新区（虎丘）生态环境局、苏州高新区（虎丘）生态环境综合行政执法局全面工作，负责组织人事、财务工作。</w:t>
      </w:r>
    </w:p>
    <w:p w14:paraId="67DC8930">
      <w:pPr>
        <w:keepNext w:val="0"/>
        <w:keepLines w:val="0"/>
        <w:pageBreakBefore w:val="0"/>
        <w:kinsoku/>
        <w:wordWrap/>
        <w:overflowPunct/>
        <w:topLinePunct w:val="0"/>
        <w:bidi w:val="0"/>
        <w:adjustRightInd w:val="0"/>
        <w:snapToGrid w:val="0"/>
        <w:spacing w:line="560" w:lineRule="exact"/>
        <w:ind w:firstLine="640" w:firstLineChars="200"/>
        <w:textAlignment w:val="auto"/>
        <w:rPr>
          <w:color w:val="auto"/>
          <w:shd w:val="clear" w:color="auto" w:fill="auto"/>
        </w:rPr>
      </w:pPr>
      <w:r>
        <w:rPr>
          <w:rFonts w:ascii="Times New Roman" w:hAnsi="Times New Roman" w:eastAsia="仿宋_GB2312" w:cs="Times New Roman"/>
          <w:color w:val="auto"/>
          <w:sz w:val="32"/>
          <w:szCs w:val="32"/>
          <w:shd w:val="clear" w:color="auto" w:fill="auto"/>
        </w:rPr>
        <w:t>分管办公室（组织人事科、财务科）。</w:t>
      </w:r>
    </w:p>
    <w:p w14:paraId="42DB5F0C">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olor w:val="auto"/>
          <w:sz w:val="32"/>
          <w:szCs w:val="32"/>
          <w:shd w:val="clear" w:color="auto" w:fill="auto"/>
        </w:rPr>
      </w:pPr>
      <w:r>
        <w:rPr>
          <w:rFonts w:ascii="Times New Roman" w:hAnsi="Times New Roman" w:eastAsia="黑体" w:cs="Times New Roman"/>
          <w:color w:val="auto"/>
          <w:sz w:val="32"/>
          <w:szCs w:val="32"/>
          <w:shd w:val="clear" w:color="auto" w:fill="auto"/>
        </w:rPr>
        <w:t>张胜武：</w:t>
      </w:r>
      <w:r>
        <w:rPr>
          <w:rFonts w:ascii="Times New Roman" w:hAnsi="Times New Roman" w:eastAsia="仿宋_GB2312" w:cs="Times New Roman"/>
          <w:color w:val="auto"/>
          <w:sz w:val="32"/>
          <w:szCs w:val="32"/>
          <w:shd w:val="clear" w:color="auto" w:fill="auto"/>
        </w:rPr>
        <w:t>副局长兼区</w:t>
      </w:r>
      <w:r>
        <w:rPr>
          <w:rFonts w:hint="eastAsia" w:ascii="Times New Roman" w:hAnsi="Times New Roman" w:eastAsia="仿宋_GB2312" w:cs="Times New Roman"/>
          <w:color w:val="auto"/>
          <w:sz w:val="32"/>
          <w:szCs w:val="32"/>
          <w:shd w:val="clear" w:color="auto" w:fill="auto"/>
        </w:rPr>
        <w:t>深入打好污染防治攻坚战和太湖地区保护发展委员会办公室专职副主任</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党组成员</w:t>
      </w:r>
    </w:p>
    <w:p w14:paraId="453210B6">
      <w:pPr>
        <w:keepNext w:val="0"/>
        <w:keepLines w:val="0"/>
        <w:pageBreakBefore w:val="0"/>
        <w:kinsoku/>
        <w:wordWrap/>
        <w:overflowPunct/>
        <w:topLinePunct w:val="0"/>
        <w:bidi w:val="0"/>
        <w:adjustRightInd w:val="0"/>
        <w:snapToGrid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ascii="Times New Roman" w:hAnsi="Times New Roman" w:eastAsia="仿宋_GB2312" w:cs="Times New Roman"/>
          <w:color w:val="auto"/>
          <w:sz w:val="32"/>
          <w:szCs w:val="32"/>
          <w:shd w:val="clear" w:color="auto" w:fill="auto"/>
        </w:rPr>
        <w:t>负责中央、省级</w:t>
      </w:r>
      <w:r>
        <w:rPr>
          <w:rFonts w:hint="eastAsia" w:ascii="Times New Roman" w:hAnsi="Times New Roman" w:eastAsia="仿宋_GB2312" w:cs="Times New Roman"/>
          <w:color w:val="auto"/>
          <w:sz w:val="32"/>
          <w:szCs w:val="32"/>
          <w:shd w:val="clear" w:color="auto" w:fill="auto"/>
        </w:rPr>
        <w:t>生态</w:t>
      </w:r>
      <w:r>
        <w:rPr>
          <w:rFonts w:ascii="Times New Roman" w:hAnsi="Times New Roman" w:eastAsia="仿宋_GB2312" w:cs="Times New Roman"/>
          <w:color w:val="auto"/>
          <w:sz w:val="32"/>
          <w:szCs w:val="32"/>
          <w:shd w:val="clear" w:color="auto" w:fill="auto"/>
        </w:rPr>
        <w:t>环境保护督察的协调联络，打好污染防治攻坚战，行政执法、环境信访、环境应急、固废和辐射管理、安全生产和双拥工作。</w:t>
      </w:r>
    </w:p>
    <w:p w14:paraId="4404792A">
      <w:pPr>
        <w:keepNext w:val="0"/>
        <w:keepLines w:val="0"/>
        <w:pageBreakBefore w:val="0"/>
        <w:kinsoku/>
        <w:wordWrap/>
        <w:overflowPunct/>
        <w:topLinePunct w:val="0"/>
        <w:bidi w:val="0"/>
        <w:adjustRightInd w:val="0"/>
        <w:snapToGrid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2"/>
          <w:szCs w:val="32"/>
          <w:shd w:val="clear" w:color="auto" w:fill="auto"/>
        </w:rPr>
        <w:t>主持</w:t>
      </w:r>
      <w:r>
        <w:rPr>
          <w:rFonts w:ascii="Times New Roman" w:hAnsi="Times New Roman" w:eastAsia="仿宋_GB2312" w:cs="Times New Roman"/>
          <w:color w:val="auto"/>
          <w:sz w:val="32"/>
          <w:szCs w:val="32"/>
          <w:shd w:val="clear" w:color="auto" w:fill="auto"/>
        </w:rPr>
        <w:t>区</w:t>
      </w:r>
      <w:r>
        <w:rPr>
          <w:rFonts w:hint="eastAsia" w:ascii="Times New Roman" w:hAnsi="Times New Roman" w:eastAsia="仿宋_GB2312" w:cs="Times New Roman"/>
          <w:color w:val="auto"/>
          <w:sz w:val="32"/>
          <w:szCs w:val="32"/>
          <w:shd w:val="clear" w:color="auto" w:fill="auto"/>
        </w:rPr>
        <w:t>深入打好污染防治攻坚战和太湖地区保护发展委员会办公室日常</w:t>
      </w:r>
      <w:r>
        <w:rPr>
          <w:rFonts w:ascii="Times New Roman" w:hAnsi="Times New Roman" w:eastAsia="仿宋_GB2312" w:cs="Times New Roman"/>
          <w:color w:val="auto"/>
          <w:sz w:val="32"/>
          <w:szCs w:val="32"/>
          <w:shd w:val="clear" w:color="auto" w:fill="auto"/>
        </w:rPr>
        <w:t>工作。协助徐明同志分管</w:t>
      </w:r>
      <w:r>
        <w:rPr>
          <w:rFonts w:hint="eastAsia" w:ascii="Times New Roman" w:hAnsi="Times New Roman" w:eastAsia="仿宋_GB2312" w:cs="Times New Roman"/>
          <w:color w:val="auto"/>
          <w:sz w:val="32"/>
          <w:szCs w:val="32"/>
          <w:shd w:val="clear" w:color="auto" w:fill="auto"/>
          <w:lang w:val="en-US" w:eastAsia="zh-CN"/>
        </w:rPr>
        <w:t>苏州高新区（虎丘）</w:t>
      </w:r>
      <w:r>
        <w:rPr>
          <w:rFonts w:ascii="Times New Roman" w:hAnsi="Times New Roman" w:eastAsia="仿宋_GB2312" w:cs="Times New Roman"/>
          <w:color w:val="auto"/>
          <w:sz w:val="32"/>
          <w:szCs w:val="32"/>
          <w:shd w:val="clear" w:color="auto" w:fill="auto"/>
        </w:rPr>
        <w:t>生态环境综合行政执法局（固废管理与核辐射安全监督站）。</w:t>
      </w:r>
    </w:p>
    <w:p w14:paraId="36264BD7">
      <w:pPr>
        <w:keepNext w:val="0"/>
        <w:keepLines w:val="0"/>
        <w:pageBreakBefore w:val="0"/>
        <w:kinsoku/>
        <w:wordWrap/>
        <w:overflowPunct/>
        <w:topLinePunct w:val="0"/>
        <w:bidi w:val="0"/>
        <w:adjustRightInd w:val="0"/>
        <w:snapToGrid w:val="0"/>
        <w:spacing w:line="560" w:lineRule="exact"/>
        <w:ind w:firstLine="643" w:firstLineChars="200"/>
        <w:textAlignment w:val="auto"/>
        <w:rPr>
          <w:color w:val="auto"/>
          <w:shd w:val="clear" w:color="auto" w:fill="auto"/>
        </w:rPr>
      </w:pPr>
      <w:r>
        <w:rPr>
          <w:rFonts w:ascii="Times New Roman" w:hAnsi="Times New Roman" w:eastAsia="仿宋_GB2312" w:cs="Times New Roman"/>
          <w:b/>
          <w:color w:val="auto"/>
          <w:sz w:val="32"/>
          <w:szCs w:val="32"/>
          <w:shd w:val="clear" w:color="auto" w:fill="auto"/>
        </w:rPr>
        <w:t>挂钩联系：</w:t>
      </w:r>
      <w:r>
        <w:rPr>
          <w:rFonts w:ascii="Times New Roman" w:hAnsi="Times New Roman" w:eastAsia="仿宋_GB2312" w:cs="Times New Roman"/>
          <w:color w:val="auto"/>
          <w:sz w:val="32"/>
          <w:szCs w:val="32"/>
          <w:shd w:val="clear" w:color="auto" w:fill="auto"/>
        </w:rPr>
        <w:t>浒墅关</w:t>
      </w:r>
      <w:r>
        <w:rPr>
          <w:rFonts w:hint="eastAsia" w:ascii="Times New Roman" w:hAnsi="Times New Roman" w:eastAsia="仿宋_GB2312" w:cs="Times New Roman"/>
          <w:color w:val="auto"/>
          <w:sz w:val="32"/>
          <w:szCs w:val="32"/>
          <w:shd w:val="clear" w:color="auto" w:fill="auto"/>
        </w:rPr>
        <w:t>先进</w:t>
      </w:r>
      <w:r>
        <w:rPr>
          <w:rFonts w:ascii="Times New Roman" w:hAnsi="Times New Roman" w:eastAsia="仿宋_GB2312" w:cs="Times New Roman"/>
          <w:color w:val="auto"/>
          <w:sz w:val="32"/>
          <w:szCs w:val="32"/>
          <w:shd w:val="clear" w:color="auto" w:fill="auto"/>
        </w:rPr>
        <w:t>制造功能片</w:t>
      </w:r>
      <w:r>
        <w:rPr>
          <w:rFonts w:hint="eastAsia" w:ascii="Times New Roman" w:hAnsi="Times New Roman" w:eastAsia="仿宋_GB2312" w:cs="Times New Roman"/>
          <w:color w:val="auto"/>
          <w:sz w:val="32"/>
          <w:szCs w:val="32"/>
          <w:shd w:val="clear" w:color="auto" w:fill="auto"/>
        </w:rPr>
        <w:t>区</w:t>
      </w:r>
      <w:r>
        <w:rPr>
          <w:rFonts w:ascii="Times New Roman" w:hAnsi="Times New Roman" w:eastAsia="仿宋_GB2312" w:cs="Times New Roman"/>
          <w:color w:val="auto"/>
          <w:sz w:val="32"/>
          <w:szCs w:val="32"/>
          <w:shd w:val="clear" w:color="auto" w:fill="auto"/>
        </w:rPr>
        <w:t xml:space="preserve">    </w:t>
      </w:r>
    </w:p>
    <w:p w14:paraId="735E3D28">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lang w:val="en-US" w:eastAsia="zh-CN"/>
        </w:rPr>
      </w:pPr>
      <w:r>
        <w:rPr>
          <w:rFonts w:hint="eastAsia" w:ascii="Times New Roman" w:hAnsi="Times New Roman" w:eastAsia="黑体" w:cs="Times New Roman"/>
          <w:color w:val="auto"/>
          <w:sz w:val="32"/>
          <w:szCs w:val="32"/>
          <w:shd w:val="clear" w:color="auto" w:fill="auto"/>
          <w:lang w:val="en-US" w:eastAsia="zh-CN"/>
        </w:rPr>
        <w:t>曹裕银</w:t>
      </w:r>
      <w:r>
        <w:rPr>
          <w:rFonts w:ascii="Times New Roman" w:hAnsi="Times New Roman" w:eastAsia="黑体" w:cs="Times New Roman"/>
          <w:color w:val="auto"/>
          <w:sz w:val="32"/>
          <w:szCs w:val="32"/>
          <w:shd w:val="clear" w:color="auto" w:fill="auto"/>
        </w:rPr>
        <w:t>：</w:t>
      </w:r>
      <w:r>
        <w:rPr>
          <w:rFonts w:ascii="Times New Roman" w:hAnsi="Times New Roman" w:eastAsia="仿宋_GB2312" w:cs="Times New Roman"/>
          <w:color w:val="auto"/>
          <w:sz w:val="32"/>
          <w:szCs w:val="32"/>
          <w:shd w:val="clear" w:color="auto" w:fill="auto"/>
        </w:rPr>
        <w:t>副局长</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lang w:val="en-US" w:eastAsia="zh-CN"/>
        </w:rPr>
        <w:t>党组成员</w:t>
      </w:r>
    </w:p>
    <w:p w14:paraId="6059BD73">
      <w:pPr>
        <w:keepNext w:val="0"/>
        <w:keepLines w:val="0"/>
        <w:pageBreakBefore w:val="0"/>
        <w:kinsoku/>
        <w:wordWrap/>
        <w:overflowPunct/>
        <w:topLinePunct w:val="0"/>
        <w:bidi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ascii="Times New Roman" w:hAnsi="Times New Roman" w:eastAsia="仿宋_GB2312" w:cs="Times New Roman"/>
          <w:color w:val="auto"/>
          <w:sz w:val="32"/>
          <w:szCs w:val="32"/>
          <w:shd w:val="clear" w:color="auto" w:fill="auto"/>
        </w:rPr>
        <w:t>负责</w:t>
      </w:r>
      <w:r>
        <w:rPr>
          <w:rFonts w:hint="eastAsia" w:ascii="Times New Roman" w:hAnsi="Times New Roman" w:eastAsia="仿宋_GB2312" w:cs="Times New Roman"/>
          <w:color w:val="auto"/>
          <w:sz w:val="32"/>
          <w:szCs w:val="32"/>
          <w:shd w:val="clear" w:color="auto" w:fill="auto"/>
        </w:rPr>
        <w:t>党务</w:t>
      </w:r>
      <w:r>
        <w:rPr>
          <w:rFonts w:ascii="Times New Roman" w:hAnsi="Times New Roman" w:eastAsia="仿宋_GB2312" w:cs="Times New Roman"/>
          <w:color w:val="auto"/>
          <w:sz w:val="32"/>
          <w:szCs w:val="32"/>
          <w:shd w:val="clear" w:color="auto" w:fill="auto"/>
        </w:rPr>
        <w:t>、党风廉政建设</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lang w:val="en-US" w:eastAsia="zh-CN"/>
        </w:rPr>
        <w:t>意识形态</w:t>
      </w:r>
      <w:r>
        <w:rPr>
          <w:rFonts w:ascii="Times New Roman" w:hAnsi="Times New Roman" w:eastAsia="仿宋_GB2312" w:cs="Times New Roman"/>
          <w:color w:val="auto"/>
          <w:sz w:val="32"/>
          <w:szCs w:val="32"/>
          <w:shd w:val="clear" w:color="auto" w:fill="auto"/>
        </w:rPr>
        <w:t>，大气、噪声、光等污染防治与农村环境保护及相关资金管理</w:t>
      </w:r>
      <w:r>
        <w:rPr>
          <w:rFonts w:hint="eastAsia" w:ascii="Times New Roman" w:hAnsi="Times New Roman" w:eastAsia="仿宋_GB2312" w:cs="Times New Roman"/>
          <w:color w:val="auto"/>
          <w:sz w:val="32"/>
          <w:szCs w:val="32"/>
          <w:shd w:val="clear" w:color="auto" w:fill="auto"/>
        </w:rPr>
        <w:t>，依法行政（包含行政调解、行政处罚、行政复议等工作）、环境宣传教育、环境信息化、环境安全生产、清洁生产、循环经济、环保科技、ISO14001认证、国际合作</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统战、退休干部</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共青团</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rPr>
        <w:t>环境监测</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污染源监控运维</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rPr>
        <w:t>绩效考核</w:t>
      </w:r>
      <w:r>
        <w:rPr>
          <w:rFonts w:ascii="Times New Roman" w:hAnsi="Times New Roman" w:eastAsia="仿宋_GB2312" w:cs="Times New Roman"/>
          <w:color w:val="auto"/>
          <w:sz w:val="32"/>
          <w:szCs w:val="32"/>
          <w:shd w:val="clear" w:color="auto" w:fill="auto"/>
        </w:rPr>
        <w:t>、政务公开、</w:t>
      </w:r>
      <w:r>
        <w:rPr>
          <w:rFonts w:hint="eastAsia" w:ascii="Times New Roman" w:hAnsi="Times New Roman" w:eastAsia="仿宋_GB2312" w:cs="Times New Roman"/>
          <w:color w:val="auto"/>
          <w:sz w:val="32"/>
          <w:szCs w:val="32"/>
          <w:shd w:val="clear" w:color="auto" w:fill="auto"/>
          <w:lang w:val="en-US" w:eastAsia="zh-CN"/>
        </w:rPr>
        <w:t>国家安全、</w:t>
      </w:r>
      <w:r>
        <w:rPr>
          <w:rFonts w:ascii="Times New Roman" w:hAnsi="Times New Roman" w:eastAsia="仿宋_GB2312" w:cs="Times New Roman"/>
          <w:color w:val="auto"/>
          <w:sz w:val="32"/>
          <w:szCs w:val="32"/>
          <w:shd w:val="clear" w:color="auto" w:fill="auto"/>
        </w:rPr>
        <w:t>保密、扶贫</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lang w:val="en-US" w:eastAsia="zh-CN"/>
        </w:rPr>
        <w:t>工会</w:t>
      </w:r>
      <w:r>
        <w:rPr>
          <w:rFonts w:hint="eastAsia" w:ascii="Times New Roman" w:hAnsi="Times New Roman" w:eastAsia="仿宋_GB2312" w:cs="Times New Roman"/>
          <w:color w:val="auto"/>
          <w:sz w:val="32"/>
          <w:szCs w:val="32"/>
          <w:shd w:val="clear" w:color="auto" w:fill="auto"/>
          <w:lang w:eastAsia="zh-CN"/>
        </w:rPr>
        <w:t>等工作，协助徐明同志负责组织人事、财务工作</w:t>
      </w:r>
      <w:r>
        <w:rPr>
          <w:rFonts w:ascii="Times New Roman" w:hAnsi="Times New Roman" w:eastAsia="仿宋_GB2312" w:cs="Times New Roman"/>
          <w:color w:val="auto"/>
          <w:sz w:val="32"/>
          <w:szCs w:val="32"/>
          <w:shd w:val="clear" w:color="auto" w:fill="auto"/>
        </w:rPr>
        <w:t>。</w:t>
      </w:r>
    </w:p>
    <w:p w14:paraId="4A77EFE4">
      <w:pPr>
        <w:keepNext w:val="0"/>
        <w:keepLines w:val="0"/>
        <w:pageBreakBefore w:val="0"/>
        <w:kinsoku/>
        <w:wordWrap/>
        <w:overflowPunct/>
        <w:topLinePunct w:val="0"/>
        <w:bidi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2"/>
          <w:szCs w:val="32"/>
          <w:shd w:val="clear" w:color="auto" w:fill="auto"/>
        </w:rPr>
        <w:t>分管</w:t>
      </w:r>
      <w:r>
        <w:rPr>
          <w:rFonts w:hint="eastAsia" w:ascii="Times New Roman" w:hAnsi="Times New Roman" w:eastAsia="仿宋_GB2312" w:cs="Times New Roman"/>
          <w:color w:val="auto"/>
          <w:sz w:val="32"/>
          <w:szCs w:val="32"/>
          <w:shd w:val="clear" w:color="auto" w:fill="auto"/>
          <w:lang w:val="en-US" w:eastAsia="zh-CN"/>
        </w:rPr>
        <w:t>党总支、</w:t>
      </w:r>
      <w:r>
        <w:rPr>
          <w:rFonts w:ascii="Times New Roman" w:hAnsi="Times New Roman" w:eastAsia="仿宋_GB2312" w:cs="Times New Roman"/>
          <w:color w:val="auto"/>
          <w:sz w:val="32"/>
          <w:szCs w:val="32"/>
          <w:shd w:val="clear" w:color="auto" w:fill="auto"/>
        </w:rPr>
        <w:t>污染防治科</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lang w:val="en-US" w:eastAsia="zh-CN"/>
        </w:rPr>
        <w:t>分工负责相关工作）</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rPr>
        <w:t>法制宣教科（科技合作科、安全生产监督管理科）</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rPr>
        <w:t>环境监测站（环境监控中心）</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协助徐明同志分管办公室（组织人事科、财务科）。</w:t>
      </w:r>
    </w:p>
    <w:p w14:paraId="3C7DCC27">
      <w:pPr>
        <w:keepNext w:val="0"/>
        <w:keepLines w:val="0"/>
        <w:pageBreakBefore w:val="0"/>
        <w:kinsoku/>
        <w:wordWrap/>
        <w:overflowPunct/>
        <w:topLinePunct w:val="0"/>
        <w:bidi w:val="0"/>
        <w:adjustRightInd w:val="0"/>
        <w:snapToGrid w:val="0"/>
        <w:spacing w:line="560" w:lineRule="exact"/>
        <w:ind w:firstLine="643" w:firstLineChars="200"/>
        <w:textAlignment w:val="auto"/>
        <w:rPr>
          <w:rFonts w:hint="eastAsia" w:ascii="Times New Roman" w:hAnsi="Times New Roman" w:eastAsia="仿宋_GB2312" w:cs="Times New Roman"/>
          <w:color w:val="auto"/>
          <w:sz w:val="32"/>
          <w:szCs w:val="32"/>
          <w:shd w:val="clear" w:color="auto" w:fill="auto"/>
        </w:rPr>
      </w:pPr>
      <w:r>
        <w:rPr>
          <w:rFonts w:ascii="Times New Roman" w:hAnsi="Times New Roman" w:eastAsia="仿宋_GB2312" w:cs="Times New Roman"/>
          <w:b/>
          <w:color w:val="auto"/>
          <w:sz w:val="32"/>
          <w:szCs w:val="32"/>
          <w:shd w:val="clear" w:color="auto" w:fill="auto"/>
        </w:rPr>
        <w:t>挂钩联系：</w:t>
      </w:r>
      <w:r>
        <w:rPr>
          <w:rFonts w:hint="eastAsia" w:ascii="Times New Roman" w:hAnsi="Times New Roman" w:eastAsia="仿宋_GB2312" w:cs="Times New Roman"/>
          <w:color w:val="auto"/>
          <w:sz w:val="32"/>
          <w:szCs w:val="32"/>
          <w:shd w:val="clear" w:color="auto" w:fill="auto"/>
        </w:rPr>
        <w:t>狮山商务创新功能片区</w:t>
      </w:r>
    </w:p>
    <w:p w14:paraId="08D69672">
      <w:pPr>
        <w:keepNext w:val="0"/>
        <w:keepLines w:val="0"/>
        <w:pageBreakBefore w:val="0"/>
        <w:kinsoku/>
        <w:wordWrap/>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olor w:val="auto"/>
          <w:sz w:val="32"/>
          <w:szCs w:val="32"/>
          <w:shd w:val="clear" w:color="auto" w:fill="auto"/>
          <w:lang w:val="en-US" w:eastAsia="zh-CN"/>
        </w:rPr>
      </w:pPr>
      <w:r>
        <w:rPr>
          <w:rFonts w:hint="eastAsia" w:ascii="Times New Roman" w:hAnsi="Times New Roman" w:eastAsia="黑体" w:cs="Times New Roman"/>
          <w:color w:val="auto"/>
          <w:sz w:val="32"/>
          <w:szCs w:val="32"/>
          <w:shd w:val="clear" w:color="auto" w:fill="auto"/>
          <w:lang w:val="en-US" w:eastAsia="zh-CN"/>
        </w:rPr>
        <w:t>祝妍华</w:t>
      </w:r>
      <w:r>
        <w:rPr>
          <w:rFonts w:ascii="Times New Roman" w:hAnsi="Times New Roman" w:eastAsia="黑体" w:cs="Times New Roman"/>
          <w:color w:val="auto"/>
          <w:sz w:val="32"/>
          <w:szCs w:val="32"/>
          <w:shd w:val="clear" w:color="auto" w:fill="auto"/>
        </w:rPr>
        <w:t>：</w:t>
      </w:r>
      <w:r>
        <w:rPr>
          <w:rFonts w:ascii="Times New Roman" w:hAnsi="Times New Roman" w:eastAsia="仿宋_GB2312" w:cs="Times New Roman"/>
          <w:color w:val="auto"/>
          <w:sz w:val="32"/>
          <w:szCs w:val="32"/>
          <w:shd w:val="clear" w:color="auto" w:fill="auto"/>
        </w:rPr>
        <w:t>副局长</w:t>
      </w:r>
    </w:p>
    <w:p w14:paraId="2FF59BA0">
      <w:pPr>
        <w:keepNext w:val="0"/>
        <w:keepLines w:val="0"/>
        <w:pageBreakBefore w:val="0"/>
        <w:kinsoku/>
        <w:wordWrap/>
        <w:overflowPunct/>
        <w:topLinePunct w:val="0"/>
        <w:bidi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ascii="Times New Roman" w:hAnsi="Times New Roman" w:eastAsia="仿宋_GB2312" w:cs="Times New Roman"/>
          <w:color w:val="auto"/>
          <w:sz w:val="32"/>
          <w:szCs w:val="32"/>
          <w:shd w:val="clear" w:color="auto" w:fill="auto"/>
        </w:rPr>
        <w:t>负责水、太湖</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土壤、重金属等生态环境保护及相关资金管理</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rPr>
        <w:t>区域环境保护规划、自然生态保护、环境统计、总量减排、排污许可、生态文明建设、重点污染防治规划、环保行政审批（包含行政许可）、建设项目管理、长三角一体化、优化营商环境、转型升级、高质量发展考核</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lang w:val="en-US" w:eastAsia="zh-CN"/>
        </w:rPr>
        <w:t>妇联</w:t>
      </w:r>
      <w:r>
        <w:rPr>
          <w:rFonts w:hint="eastAsia" w:ascii="Times New Roman" w:hAnsi="Times New Roman" w:eastAsia="仿宋_GB2312" w:cs="Times New Roman"/>
          <w:color w:val="auto"/>
          <w:sz w:val="32"/>
          <w:szCs w:val="32"/>
          <w:shd w:val="clear" w:color="auto" w:fill="auto"/>
        </w:rPr>
        <w:t>等工作。</w:t>
      </w:r>
    </w:p>
    <w:p w14:paraId="24D1024B">
      <w:pPr>
        <w:keepNext w:val="0"/>
        <w:keepLines w:val="0"/>
        <w:pageBreakBefore w:val="0"/>
        <w:kinsoku/>
        <w:wordWrap/>
        <w:overflowPunct/>
        <w:topLinePunct w:val="0"/>
        <w:bidi w:val="0"/>
        <w:adjustRightInd w:val="0"/>
        <w:snapToGrid w:val="0"/>
        <w:spacing w:line="560" w:lineRule="exact"/>
        <w:ind w:firstLine="640" w:firstLineChars="200"/>
        <w:textAlignment w:val="auto"/>
        <w:rPr>
          <w:rFonts w:ascii="Times New Roman" w:hAnsi="Times New Roman" w:eastAsia="仿宋_GB2312" w:cs="Times New Roman"/>
          <w:color w:val="auto"/>
          <w:sz w:val="32"/>
          <w:szCs w:val="32"/>
          <w:shd w:val="clear" w:color="auto" w:fill="auto"/>
        </w:rPr>
      </w:pPr>
      <w:r>
        <w:rPr>
          <w:rFonts w:hint="eastAsia" w:ascii="Times New Roman" w:hAnsi="Times New Roman" w:eastAsia="仿宋_GB2312" w:cs="Times New Roman"/>
          <w:color w:val="auto"/>
          <w:sz w:val="32"/>
          <w:szCs w:val="32"/>
          <w:shd w:val="clear" w:color="auto" w:fill="auto"/>
        </w:rPr>
        <w:t>分管综合业务科（生态文明建设和自然生态保护科、行政许可服务科）</w:t>
      </w:r>
      <w:r>
        <w:rPr>
          <w:rFonts w:hint="eastAsia" w:ascii="Times New Roman" w:hAnsi="Times New Roman" w:eastAsia="仿宋_GB2312" w:cs="Times New Roman"/>
          <w:color w:val="auto"/>
          <w:sz w:val="32"/>
          <w:szCs w:val="32"/>
          <w:shd w:val="clear" w:color="auto" w:fill="auto"/>
          <w:lang w:eastAsia="zh-CN"/>
        </w:rPr>
        <w:t>、</w:t>
      </w:r>
      <w:r>
        <w:rPr>
          <w:rFonts w:ascii="Times New Roman" w:hAnsi="Times New Roman" w:eastAsia="仿宋_GB2312" w:cs="Times New Roman"/>
          <w:color w:val="auto"/>
          <w:sz w:val="32"/>
          <w:szCs w:val="32"/>
          <w:shd w:val="clear" w:color="auto" w:fill="auto"/>
        </w:rPr>
        <w:t>污染防治科</w:t>
      </w:r>
      <w:r>
        <w:rPr>
          <w:rFonts w:hint="eastAsia" w:ascii="Times New Roman" w:hAnsi="Times New Roman" w:eastAsia="仿宋_GB2312" w:cs="Times New Roman"/>
          <w:color w:val="auto"/>
          <w:sz w:val="32"/>
          <w:szCs w:val="32"/>
          <w:shd w:val="clear" w:color="auto" w:fill="auto"/>
          <w:lang w:eastAsia="zh-CN"/>
        </w:rPr>
        <w:t>（</w:t>
      </w:r>
      <w:r>
        <w:rPr>
          <w:rFonts w:hint="eastAsia" w:ascii="Times New Roman" w:hAnsi="Times New Roman" w:eastAsia="仿宋_GB2312" w:cs="Times New Roman"/>
          <w:color w:val="auto"/>
          <w:sz w:val="32"/>
          <w:szCs w:val="32"/>
          <w:shd w:val="clear" w:color="auto" w:fill="auto"/>
          <w:lang w:val="en-US" w:eastAsia="zh-CN"/>
        </w:rPr>
        <w:t>分工负责相关工作）</w:t>
      </w:r>
      <w:r>
        <w:rPr>
          <w:rFonts w:hint="eastAsia" w:ascii="Times New Roman" w:hAnsi="Times New Roman" w:eastAsia="仿宋_GB2312" w:cs="Times New Roman"/>
          <w:color w:val="auto"/>
          <w:sz w:val="32"/>
          <w:szCs w:val="32"/>
          <w:shd w:val="clear" w:color="auto" w:fill="auto"/>
          <w:lang w:eastAsia="zh-CN"/>
        </w:rPr>
        <w:t>。</w:t>
      </w:r>
    </w:p>
    <w:p w14:paraId="688B572D">
      <w:pPr>
        <w:keepNext w:val="0"/>
        <w:keepLines w:val="0"/>
        <w:pageBreakBefore w:val="0"/>
        <w:kinsoku/>
        <w:wordWrap/>
        <w:overflowPunct/>
        <w:topLinePunct w:val="0"/>
        <w:bidi w:val="0"/>
        <w:adjustRightInd w:val="0"/>
        <w:snapToGrid w:val="0"/>
        <w:spacing w:line="560" w:lineRule="exact"/>
        <w:ind w:firstLine="643" w:firstLineChars="200"/>
        <w:textAlignment w:val="auto"/>
      </w:pPr>
      <w:r>
        <w:rPr>
          <w:rFonts w:ascii="Times New Roman" w:hAnsi="Times New Roman" w:eastAsia="仿宋_GB2312" w:cs="Times New Roman"/>
          <w:b/>
          <w:color w:val="auto"/>
          <w:sz w:val="32"/>
          <w:szCs w:val="32"/>
          <w:shd w:val="clear" w:color="auto" w:fill="auto"/>
        </w:rPr>
        <w:t>挂钩联系：</w:t>
      </w:r>
      <w:r>
        <w:rPr>
          <w:rFonts w:hint="eastAsia" w:ascii="Times New Roman" w:hAnsi="Times New Roman" w:eastAsia="仿宋_GB2312" w:cs="Times New Roman"/>
          <w:color w:val="auto"/>
          <w:sz w:val="32"/>
          <w:szCs w:val="32"/>
          <w:shd w:val="clear" w:color="auto" w:fill="auto"/>
        </w:rPr>
        <w:t>太湖科学城功能片区</w:t>
      </w:r>
    </w:p>
    <w:p w14:paraId="51589893">
      <w:pPr>
        <w:pStyle w:val="2"/>
        <w:spacing w:line="580" w:lineRule="exact"/>
        <w:ind w:firstLine="624" w:firstLineChars="200"/>
        <w:rPr>
          <w:rFonts w:ascii="Times New Roman" w:hAnsi="Times New Roman" w:eastAsia="仿宋_GB2312"/>
          <w:spacing w:val="-4"/>
          <w:kern w:val="2"/>
          <w:sz w:val="32"/>
          <w:szCs w:val="32"/>
        </w:rPr>
      </w:pPr>
      <w:r>
        <w:rPr>
          <w:rFonts w:hint="eastAsia" w:ascii="Times New Roman" w:hAnsi="Times New Roman" w:eastAsia="仿宋_GB2312"/>
          <w:spacing w:val="-4"/>
          <w:kern w:val="2"/>
          <w:sz w:val="32"/>
          <w:szCs w:val="32"/>
        </w:rPr>
        <w:t>特此通知</w:t>
      </w:r>
      <w:r>
        <w:rPr>
          <w:rFonts w:ascii="Times New Roman" w:hAnsi="Times New Roman" w:eastAsia="仿宋_GB2312"/>
          <w:spacing w:val="-4"/>
          <w:kern w:val="2"/>
          <w:sz w:val="32"/>
          <w:szCs w:val="32"/>
        </w:rPr>
        <w:t>。</w:t>
      </w:r>
    </w:p>
    <w:p w14:paraId="74D57E77">
      <w:pPr>
        <w:spacing w:line="580" w:lineRule="exact"/>
        <w:ind w:firstLine="640" w:firstLineChars="200"/>
        <w:rPr>
          <w:rFonts w:ascii="Times New Roman" w:hAnsi="Times New Roman" w:eastAsia="仿宋_GB2312" w:cs="Times New Roman"/>
          <w:sz w:val="32"/>
          <w:szCs w:val="32"/>
          <w:shd w:val="clear" w:color="FFFFFF" w:fill="D9D9D9"/>
        </w:rPr>
      </w:pPr>
    </w:p>
    <w:p w14:paraId="2A8C6294">
      <w:pPr>
        <w:pStyle w:val="2"/>
        <w:spacing w:line="580" w:lineRule="exact"/>
        <w:ind w:firstLine="0"/>
        <w:rPr>
          <w:rFonts w:eastAsia="仿宋_GB2312"/>
          <w:sz w:val="32"/>
          <w:szCs w:val="32"/>
        </w:rPr>
      </w:pPr>
      <w:bookmarkStart w:id="5" w:name="_GoBack"/>
      <w:bookmarkEnd w:id="5"/>
    </w:p>
    <w:p w14:paraId="0BC5FAD2">
      <w:pPr>
        <w:pStyle w:val="18"/>
        <w:snapToGrid w:val="0"/>
        <w:spacing w:line="580" w:lineRule="exact"/>
        <w:ind w:left="4812" w:leftChars="1400" w:hanging="1872" w:hangingChars="600"/>
        <w:rPr>
          <w:rFonts w:eastAsia="仿宋_GB2312"/>
          <w:spacing w:val="-4"/>
          <w:kern w:val="32"/>
          <w:sz w:val="32"/>
          <w:szCs w:val="32"/>
        </w:rPr>
      </w:pPr>
      <w:r>
        <w:rPr>
          <w:rFonts w:eastAsia="仿宋_GB2312"/>
          <w:spacing w:val="-4"/>
          <w:kern w:val="32"/>
          <w:sz w:val="32"/>
          <w:szCs w:val="32"/>
        </w:rPr>
        <w:t>中共苏州高新区（虎丘）生态环境局党组</w:t>
      </w:r>
      <w:r>
        <w:rPr>
          <w:rFonts w:hint="eastAsia" w:eastAsia="仿宋_GB2312"/>
          <w:spacing w:val="-4"/>
          <w:kern w:val="32"/>
          <w:sz w:val="32"/>
          <w:szCs w:val="32"/>
        </w:rPr>
        <w:t xml:space="preserve"> </w:t>
      </w:r>
      <w:r>
        <w:rPr>
          <w:rFonts w:eastAsia="仿宋_GB2312"/>
          <w:spacing w:val="-4"/>
          <w:kern w:val="32"/>
          <w:sz w:val="32"/>
          <w:szCs w:val="32"/>
        </w:rPr>
        <w:t xml:space="preserve">    </w:t>
      </w:r>
      <w:r>
        <w:rPr>
          <w:rFonts w:eastAsia="仿宋"/>
          <w:spacing w:val="-6"/>
          <w:sz w:val="32"/>
          <w:szCs w:val="32"/>
        </w:rPr>
        <w:t xml:space="preserve">   </w:t>
      </w:r>
      <w:r>
        <w:rPr>
          <w:rFonts w:eastAsia="仿宋_GB2312"/>
          <w:spacing w:val="-4"/>
          <w:kern w:val="32"/>
          <w:sz w:val="32"/>
          <w:szCs w:val="32"/>
        </w:rPr>
        <w:t>202</w:t>
      </w:r>
      <w:r>
        <w:rPr>
          <w:rFonts w:hint="eastAsia" w:eastAsia="仿宋_GB2312"/>
          <w:spacing w:val="-4"/>
          <w:kern w:val="32"/>
          <w:sz w:val="32"/>
          <w:szCs w:val="32"/>
          <w:lang w:val="en-US" w:eastAsia="zh-CN"/>
        </w:rPr>
        <w:t>6</w:t>
      </w:r>
      <w:r>
        <w:rPr>
          <w:rFonts w:eastAsia="仿宋_GB2312"/>
          <w:spacing w:val="-4"/>
          <w:kern w:val="32"/>
          <w:sz w:val="32"/>
          <w:szCs w:val="32"/>
        </w:rPr>
        <w:t>年</w:t>
      </w:r>
      <w:r>
        <w:rPr>
          <w:rFonts w:hint="eastAsia" w:eastAsia="仿宋_GB2312"/>
          <w:spacing w:val="-4"/>
          <w:kern w:val="32"/>
          <w:sz w:val="32"/>
          <w:szCs w:val="32"/>
          <w:lang w:val="en-US" w:eastAsia="zh-CN"/>
        </w:rPr>
        <w:t>7</w:t>
      </w:r>
      <w:r>
        <w:rPr>
          <w:rFonts w:eastAsia="仿宋_GB2312"/>
          <w:spacing w:val="-4"/>
          <w:kern w:val="32"/>
          <w:sz w:val="32"/>
          <w:szCs w:val="32"/>
        </w:rPr>
        <w:t>月</w:t>
      </w:r>
      <w:r>
        <w:rPr>
          <w:rFonts w:hint="eastAsia" w:eastAsia="仿宋_GB2312"/>
          <w:spacing w:val="-4"/>
          <w:kern w:val="32"/>
          <w:sz w:val="32"/>
          <w:szCs w:val="32"/>
          <w:lang w:val="en-US" w:eastAsia="zh-CN"/>
        </w:rPr>
        <w:t>21</w:t>
      </w:r>
      <w:r>
        <w:rPr>
          <w:rFonts w:eastAsia="仿宋_GB2312"/>
          <w:spacing w:val="-4"/>
          <w:kern w:val="32"/>
          <w:sz w:val="32"/>
          <w:szCs w:val="32"/>
        </w:rPr>
        <w:t>日</w:t>
      </w:r>
    </w:p>
    <w:p w14:paraId="6DE510E2">
      <w:pPr>
        <w:spacing w:line="580" w:lineRule="exact"/>
        <w:rPr>
          <w:rFonts w:ascii="Times New Roman" w:hAnsi="Times New Roman" w:eastAsia="仿宋_GB2312" w:cs="Times New Roman"/>
          <w:color w:val="000000"/>
          <w:szCs w:val="32"/>
        </w:rPr>
      </w:pPr>
    </w:p>
    <w:p w14:paraId="31425CE3">
      <w:pPr>
        <w:adjustRightInd w:val="0"/>
        <w:snapToGrid w:val="0"/>
        <w:spacing w:line="580" w:lineRule="exact"/>
        <w:rPr>
          <w:rFonts w:ascii="Times New Roman" w:hAnsi="Times New Roman" w:eastAsia="仿宋_GB2312" w:cs="Times New Roman"/>
          <w:sz w:val="32"/>
          <w:szCs w:val="32"/>
        </w:rPr>
      </w:pPr>
    </w:p>
    <w:p w14:paraId="36F2C4EC">
      <w:pPr>
        <w:pStyle w:val="2"/>
        <w:rPr>
          <w:rFonts w:ascii="Times New Roman" w:hAnsi="Times New Roman" w:eastAsia="仿宋_GB2312" w:cs="Times New Roman"/>
          <w:sz w:val="32"/>
          <w:szCs w:val="32"/>
        </w:rPr>
      </w:pPr>
    </w:p>
    <w:p w14:paraId="593698CD">
      <w:pPr>
        <w:rPr>
          <w:rFonts w:ascii="Times New Roman" w:hAnsi="Times New Roman" w:eastAsia="仿宋_GB2312" w:cs="Times New Roman"/>
          <w:sz w:val="32"/>
          <w:szCs w:val="32"/>
        </w:rPr>
      </w:pPr>
    </w:p>
    <w:p w14:paraId="393F69A0">
      <w:pPr>
        <w:pStyle w:val="2"/>
        <w:rPr>
          <w:rFonts w:ascii="Times New Roman" w:hAnsi="Times New Roman" w:eastAsia="仿宋_GB2312" w:cs="Times New Roman"/>
          <w:sz w:val="32"/>
          <w:szCs w:val="32"/>
        </w:rPr>
      </w:pPr>
    </w:p>
    <w:p w14:paraId="501C76E3">
      <w:pPr>
        <w:rPr>
          <w:rFonts w:ascii="Times New Roman" w:hAnsi="Times New Roman" w:eastAsia="仿宋_GB2312" w:cs="Times New Roman"/>
          <w:sz w:val="32"/>
          <w:szCs w:val="32"/>
        </w:rPr>
      </w:pPr>
    </w:p>
    <w:p w14:paraId="379F2033">
      <w:pPr>
        <w:pStyle w:val="2"/>
        <w:rPr>
          <w:rFonts w:ascii="Times New Roman" w:hAnsi="Times New Roman" w:eastAsia="仿宋_GB2312" w:cs="Times New Roman"/>
          <w:sz w:val="32"/>
          <w:szCs w:val="32"/>
        </w:rPr>
      </w:pPr>
    </w:p>
    <w:p w14:paraId="1176B735">
      <w:pPr>
        <w:rPr>
          <w:rFonts w:ascii="Times New Roman" w:hAnsi="Times New Roman" w:eastAsia="仿宋_GB2312" w:cs="Times New Roman"/>
          <w:sz w:val="32"/>
          <w:szCs w:val="32"/>
        </w:rPr>
      </w:pPr>
    </w:p>
    <w:p w14:paraId="35010C5A">
      <w:pPr>
        <w:pStyle w:val="2"/>
        <w:rPr>
          <w:rFonts w:ascii="Times New Roman" w:hAnsi="Times New Roman" w:eastAsia="仿宋_GB2312" w:cs="Times New Roman"/>
          <w:sz w:val="32"/>
          <w:szCs w:val="32"/>
        </w:rPr>
      </w:pPr>
    </w:p>
    <w:p w14:paraId="04EDD2F4">
      <w:pPr>
        <w:rPr>
          <w:rFonts w:ascii="Times New Roman" w:hAnsi="Times New Roman" w:eastAsia="仿宋_GB2312" w:cs="Times New Roman"/>
          <w:sz w:val="32"/>
          <w:szCs w:val="32"/>
        </w:rPr>
      </w:pPr>
    </w:p>
    <w:p w14:paraId="2416D646">
      <w:pPr>
        <w:pStyle w:val="2"/>
        <w:rPr>
          <w:rFonts w:ascii="Times New Roman" w:hAnsi="Times New Roman" w:eastAsia="仿宋_GB2312" w:cs="Times New Roman"/>
          <w:sz w:val="32"/>
          <w:szCs w:val="32"/>
        </w:rPr>
      </w:pPr>
    </w:p>
    <w:p w14:paraId="0AA050DA">
      <w:pPr>
        <w:rPr>
          <w:rFonts w:ascii="Times New Roman" w:hAnsi="Times New Roman" w:eastAsia="仿宋_GB2312" w:cs="Times New Roman"/>
          <w:sz w:val="32"/>
          <w:szCs w:val="32"/>
        </w:rPr>
      </w:pPr>
    </w:p>
    <w:p w14:paraId="777A6F3D">
      <w:pPr>
        <w:pStyle w:val="2"/>
        <w:rPr>
          <w:rFonts w:ascii="Times New Roman" w:hAnsi="Times New Roman" w:eastAsia="仿宋_GB2312" w:cs="Times New Roman"/>
          <w:sz w:val="32"/>
          <w:szCs w:val="32"/>
        </w:rPr>
      </w:pPr>
    </w:p>
    <w:p w14:paraId="5711AAC9">
      <w:pPr>
        <w:rPr>
          <w:rFonts w:ascii="Times New Roman" w:hAnsi="Times New Roman" w:eastAsia="仿宋_GB2312" w:cs="Times New Roman"/>
          <w:sz w:val="32"/>
          <w:szCs w:val="32"/>
        </w:rPr>
      </w:pPr>
    </w:p>
    <w:p w14:paraId="734B211C">
      <w:pPr>
        <w:pStyle w:val="2"/>
        <w:rPr>
          <w:rFonts w:ascii="Times New Roman" w:hAnsi="Times New Roman" w:eastAsia="仿宋_GB2312" w:cs="Times New Roman"/>
          <w:sz w:val="32"/>
          <w:szCs w:val="32"/>
        </w:rPr>
      </w:pPr>
    </w:p>
    <w:p w14:paraId="5A64E39A">
      <w:pPr>
        <w:rPr>
          <w:rFonts w:ascii="Times New Roman" w:hAnsi="Times New Roman" w:eastAsia="仿宋_GB2312" w:cs="Times New Roman"/>
          <w:sz w:val="32"/>
          <w:szCs w:val="32"/>
        </w:rPr>
      </w:pPr>
    </w:p>
    <w:p w14:paraId="17BACFD8">
      <w:pPr>
        <w:pStyle w:val="2"/>
        <w:rPr>
          <w:rFonts w:ascii="Times New Roman" w:hAnsi="Times New Roman" w:eastAsia="仿宋_GB2312" w:cs="Times New Roman"/>
          <w:sz w:val="32"/>
          <w:szCs w:val="32"/>
        </w:rPr>
      </w:pPr>
    </w:p>
    <w:p w14:paraId="5CC714F3">
      <w:pPr>
        <w:rPr>
          <w:rFonts w:ascii="Times New Roman" w:hAnsi="Times New Roman" w:eastAsia="仿宋_GB2312" w:cs="Times New Roman"/>
          <w:sz w:val="32"/>
          <w:szCs w:val="32"/>
        </w:rPr>
      </w:pPr>
    </w:p>
    <w:p w14:paraId="46BE5EE9">
      <w:pPr>
        <w:pStyle w:val="2"/>
        <w:rPr>
          <w:rFonts w:ascii="Times New Roman" w:hAnsi="Times New Roman" w:eastAsia="仿宋_GB2312" w:cs="Times New Roman"/>
          <w:sz w:val="32"/>
          <w:szCs w:val="32"/>
        </w:rPr>
      </w:pPr>
    </w:p>
    <w:p w14:paraId="4A95C4DD">
      <w:pPr>
        <w:rPr>
          <w:rFonts w:ascii="Times New Roman" w:hAnsi="Times New Roman" w:eastAsia="仿宋_GB2312" w:cs="Times New Roman"/>
          <w:sz w:val="32"/>
          <w:szCs w:val="32"/>
        </w:rPr>
      </w:pPr>
    </w:p>
    <w:p w14:paraId="251D1E41">
      <w:pPr>
        <w:pStyle w:val="2"/>
        <w:rPr>
          <w:rFonts w:ascii="Times New Roman" w:hAnsi="Times New Roman" w:eastAsia="仿宋_GB2312" w:cs="Times New Roman"/>
          <w:sz w:val="32"/>
          <w:szCs w:val="32"/>
        </w:rPr>
      </w:pPr>
    </w:p>
    <w:p w14:paraId="6F318B2D">
      <w:pPr>
        <w:rPr>
          <w:rFonts w:ascii="Times New Roman" w:hAnsi="Times New Roman" w:eastAsia="仿宋_GB2312" w:cs="Times New Roman"/>
          <w:sz w:val="32"/>
          <w:szCs w:val="32"/>
        </w:rPr>
      </w:pPr>
    </w:p>
    <w:p w14:paraId="18E42398">
      <w:pPr>
        <w:pStyle w:val="2"/>
        <w:rPr>
          <w:rFonts w:ascii="Times New Roman" w:hAnsi="Times New Roman" w:eastAsia="仿宋_GB2312" w:cs="Times New Roman"/>
          <w:sz w:val="32"/>
          <w:szCs w:val="32"/>
        </w:rPr>
      </w:pPr>
    </w:p>
    <w:p w14:paraId="4FD9F1CE">
      <w:pPr>
        <w:rPr>
          <w:rFonts w:ascii="Times New Roman" w:hAnsi="Times New Roman" w:eastAsia="仿宋_GB2312" w:cs="Times New Roman"/>
          <w:sz w:val="32"/>
          <w:szCs w:val="32"/>
        </w:rPr>
      </w:pPr>
    </w:p>
    <w:p w14:paraId="07C158D7">
      <w:pPr>
        <w:pStyle w:val="2"/>
        <w:rPr>
          <w:rFonts w:ascii="Times New Roman" w:hAnsi="Times New Roman" w:eastAsia="仿宋_GB2312" w:cs="Times New Roman"/>
          <w:sz w:val="32"/>
          <w:szCs w:val="32"/>
        </w:rPr>
      </w:pPr>
    </w:p>
    <w:p w14:paraId="2DA92851">
      <w:pPr>
        <w:rPr>
          <w:rFonts w:ascii="Times New Roman" w:hAnsi="Times New Roman" w:eastAsia="仿宋_GB2312" w:cs="Times New Roman"/>
          <w:sz w:val="32"/>
          <w:szCs w:val="32"/>
        </w:rPr>
      </w:pPr>
    </w:p>
    <w:p w14:paraId="516D13AD">
      <w:pPr>
        <w:pStyle w:val="2"/>
        <w:rPr>
          <w:rFonts w:ascii="Times New Roman" w:hAnsi="Times New Roman" w:eastAsia="仿宋_GB2312" w:cs="Times New Roman"/>
          <w:sz w:val="32"/>
          <w:szCs w:val="32"/>
        </w:rPr>
      </w:pPr>
    </w:p>
    <w:p w14:paraId="02F5026F">
      <w:pPr>
        <w:rPr>
          <w:rFonts w:ascii="Times New Roman" w:hAnsi="Times New Roman" w:eastAsia="仿宋_GB2312" w:cs="Times New Roman"/>
          <w:sz w:val="32"/>
          <w:szCs w:val="32"/>
        </w:rPr>
      </w:pPr>
    </w:p>
    <w:p w14:paraId="75EA4481">
      <w:pPr>
        <w:pStyle w:val="2"/>
        <w:rPr>
          <w:rFonts w:ascii="Times New Roman" w:hAnsi="Times New Roman" w:eastAsia="仿宋_GB2312" w:cs="Times New Roman"/>
          <w:sz w:val="32"/>
          <w:szCs w:val="32"/>
        </w:rPr>
      </w:pPr>
    </w:p>
    <w:p w14:paraId="73AD9D00">
      <w:pPr>
        <w:rPr>
          <w:rFonts w:ascii="Times New Roman" w:hAnsi="Times New Roman" w:eastAsia="仿宋_GB2312" w:cs="Times New Roman"/>
          <w:sz w:val="32"/>
          <w:szCs w:val="32"/>
        </w:rPr>
      </w:pPr>
    </w:p>
    <w:p w14:paraId="6E96784D">
      <w:pPr>
        <w:pStyle w:val="2"/>
        <w:rPr>
          <w:rFonts w:ascii="Times New Roman" w:hAnsi="Times New Roman" w:eastAsia="仿宋_GB2312" w:cs="Times New Roman"/>
          <w:sz w:val="32"/>
          <w:szCs w:val="32"/>
        </w:rPr>
      </w:pPr>
    </w:p>
    <w:p w14:paraId="6C63DA59">
      <w:pPr>
        <w:rPr>
          <w:rFonts w:ascii="Times New Roman" w:hAnsi="Times New Roman" w:eastAsia="仿宋_GB2312" w:cs="Times New Roman"/>
          <w:sz w:val="32"/>
          <w:szCs w:val="32"/>
        </w:rPr>
      </w:pPr>
    </w:p>
    <w:p w14:paraId="7016CD57">
      <w:pPr>
        <w:pStyle w:val="2"/>
        <w:rPr>
          <w:rFonts w:ascii="Times New Roman" w:hAnsi="Times New Roman" w:eastAsia="仿宋_GB2312" w:cs="Times New Roman"/>
          <w:sz w:val="32"/>
          <w:szCs w:val="32"/>
        </w:rPr>
      </w:pPr>
    </w:p>
    <w:p w14:paraId="0ADCED99">
      <w:pPr>
        <w:rPr>
          <w:rFonts w:ascii="Times New Roman" w:hAnsi="Times New Roman" w:eastAsia="仿宋_GB2312" w:cs="Times New Roman"/>
          <w:sz w:val="32"/>
          <w:szCs w:val="32"/>
        </w:rPr>
      </w:pPr>
    </w:p>
    <w:p w14:paraId="00FA73C4">
      <w:pPr>
        <w:pStyle w:val="2"/>
        <w:rPr>
          <w:rFonts w:ascii="Times New Roman" w:hAnsi="Times New Roman" w:eastAsia="仿宋_GB2312" w:cs="Times New Roman"/>
          <w:sz w:val="32"/>
          <w:szCs w:val="32"/>
        </w:rPr>
      </w:pPr>
    </w:p>
    <w:p w14:paraId="482A878E">
      <w:pPr>
        <w:rPr>
          <w:rFonts w:ascii="Times New Roman" w:hAnsi="Times New Roman" w:eastAsia="仿宋_GB2312" w:cs="Times New Roman"/>
          <w:sz w:val="32"/>
          <w:szCs w:val="32"/>
        </w:rPr>
      </w:pPr>
    </w:p>
    <w:p w14:paraId="748FBD68">
      <w:pPr>
        <w:pStyle w:val="2"/>
        <w:rPr>
          <w:rFonts w:ascii="Times New Roman" w:hAnsi="Times New Roman" w:eastAsia="仿宋_GB2312" w:cs="Times New Roman"/>
          <w:sz w:val="32"/>
          <w:szCs w:val="32"/>
        </w:rPr>
      </w:pPr>
    </w:p>
    <w:p w14:paraId="086BE820">
      <w:pPr>
        <w:rPr>
          <w:rFonts w:ascii="Times New Roman" w:hAnsi="Times New Roman" w:eastAsia="仿宋_GB2312" w:cs="Times New Roman"/>
          <w:sz w:val="32"/>
          <w:szCs w:val="32"/>
        </w:rPr>
      </w:pPr>
    </w:p>
    <w:p w14:paraId="193C9763">
      <w:pPr>
        <w:pStyle w:val="2"/>
        <w:rPr>
          <w:rFonts w:ascii="Times New Roman" w:hAnsi="Times New Roman" w:eastAsia="仿宋_GB2312" w:cs="Times New Roman"/>
          <w:sz w:val="32"/>
          <w:szCs w:val="32"/>
        </w:rPr>
      </w:pPr>
    </w:p>
    <w:p w14:paraId="575C9462">
      <w:pPr>
        <w:rPr>
          <w:rFonts w:ascii="Times New Roman" w:hAnsi="Times New Roman" w:eastAsia="仿宋_GB2312" w:cs="Times New Roman"/>
          <w:sz w:val="32"/>
          <w:szCs w:val="32"/>
        </w:rPr>
      </w:pPr>
    </w:p>
    <w:p w14:paraId="3D5D7607">
      <w:pPr>
        <w:pStyle w:val="2"/>
        <w:rPr>
          <w:rFonts w:ascii="Times New Roman" w:hAnsi="Times New Roman" w:eastAsia="仿宋_GB2312" w:cs="Times New Roman"/>
          <w:sz w:val="32"/>
          <w:szCs w:val="32"/>
        </w:rPr>
      </w:pPr>
    </w:p>
    <w:p w14:paraId="4015FB9E">
      <w:pPr>
        <w:rPr>
          <w:rFonts w:ascii="Times New Roman" w:hAnsi="Times New Roman" w:eastAsia="仿宋_GB2312" w:cs="Times New Roman"/>
          <w:sz w:val="32"/>
          <w:szCs w:val="32"/>
        </w:rPr>
      </w:pPr>
    </w:p>
    <w:p w14:paraId="6E89B01A">
      <w:pPr>
        <w:pStyle w:val="2"/>
      </w:pPr>
    </w:p>
    <w:p w14:paraId="52A6E0B5">
      <w:pPr>
        <w:pStyle w:val="2"/>
      </w:pPr>
    </w:p>
    <w:p w14:paraId="0CA4B2B4">
      <w:pPr>
        <w:pStyle w:val="2"/>
        <w:rPr>
          <w:rFonts w:ascii="Times New Roman" w:hAnsi="Times New Roman" w:eastAsia="仿宋_GB2312" w:cs="Times New Roman"/>
          <w:sz w:val="32"/>
          <w:szCs w:val="32"/>
        </w:rPr>
      </w:pPr>
    </w:p>
    <w:p w14:paraId="3F485969">
      <w:pPr>
        <w:rPr>
          <w:rFonts w:ascii="Times New Roman" w:hAnsi="Times New Roman" w:eastAsia="仿宋_GB2312" w:cs="Times New Roman"/>
          <w:sz w:val="32"/>
          <w:szCs w:val="32"/>
        </w:rPr>
      </w:pPr>
    </w:p>
    <w:p w14:paraId="4499FE68">
      <w:pPr>
        <w:pStyle w:val="2"/>
        <w:pBdr>
          <w:top w:val="single" w:color="auto" w:sz="4" w:space="1"/>
          <w:bottom w:val="single" w:color="auto" w:sz="4" w:space="1"/>
        </w:pBdr>
        <w:ind w:firstLine="280" w:firstLineChars="100"/>
      </w:pPr>
      <w:r>
        <w:rPr>
          <w:rFonts w:hint="eastAsia" w:ascii="仿宋_GB2312" w:eastAsia="仿宋_GB2312"/>
          <w:color w:val="000000"/>
          <w:sz w:val="28"/>
          <w:szCs w:val="28"/>
        </w:rPr>
        <w:t xml:space="preserve">苏州高新区（虎丘）生态环境局办公室 </w:t>
      </w:r>
      <w:r>
        <w:rPr>
          <w:rFonts w:ascii="仿宋_GB2312" w:eastAsia="仿宋_GB2312"/>
          <w:color w:val="000000"/>
          <w:sz w:val="28"/>
          <w:szCs w:val="28"/>
        </w:rPr>
        <w:t xml:space="preserve">  </w:t>
      </w:r>
      <w:r>
        <w:rPr>
          <w:rFonts w:hint="eastAsia" w:ascii="仿宋_GB2312" w:eastAsia="仿宋_GB2312"/>
          <w:color w:val="000000"/>
          <w:sz w:val="28"/>
          <w:szCs w:val="28"/>
        </w:rPr>
        <w:t xml:space="preserve"> </w:t>
      </w:r>
      <w:r>
        <w:rPr>
          <w:rFonts w:hint="eastAsia" w:ascii="仿宋_GB2312" w:eastAsia="仿宋_GB2312"/>
          <w:color w:val="000000"/>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6</w:t>
      </w:r>
      <w:r>
        <w:rPr>
          <w:rFonts w:hint="eastAsia" w:ascii="仿宋_GB2312" w:eastAsia="仿宋_GB2312"/>
          <w:sz w:val="28"/>
          <w:szCs w:val="28"/>
        </w:rPr>
        <w:t>年</w:t>
      </w:r>
      <w:r>
        <w:rPr>
          <w:rFonts w:hint="eastAsia" w:ascii="仿宋_GB2312" w:eastAsia="仿宋_GB2312"/>
          <w:sz w:val="28"/>
          <w:szCs w:val="28"/>
          <w:lang w:val="en-US" w:eastAsia="zh-CN"/>
        </w:rPr>
        <w:t>7</w:t>
      </w:r>
      <w:r>
        <w:rPr>
          <w:rFonts w:hint="eastAsia" w:ascii="仿宋_GB2312" w:eastAsia="仿宋_GB2312"/>
          <w:sz w:val="28"/>
          <w:szCs w:val="28"/>
        </w:rPr>
        <w:t>月</w:t>
      </w:r>
      <w:r>
        <w:rPr>
          <w:rFonts w:hint="eastAsia" w:ascii="仿宋_GB2312" w:eastAsia="仿宋_GB2312"/>
          <w:sz w:val="28"/>
          <w:szCs w:val="28"/>
          <w:lang w:val="en-US" w:eastAsia="zh-CN"/>
        </w:rPr>
        <w:t>21</w:t>
      </w:r>
      <w:r>
        <w:rPr>
          <w:rFonts w:hint="eastAsia" w:ascii="仿宋_GB2312" w:eastAsia="仿宋_GB2312"/>
          <w:sz w:val="28"/>
          <w:szCs w:val="28"/>
        </w:rPr>
        <w:t>日印发</w:t>
      </w:r>
    </w:p>
    <w:sectPr>
      <w:footerReference r:id="rId3" w:type="default"/>
      <w:pgSz w:w="11906" w:h="16838"/>
      <w:pgMar w:top="2098" w:right="1474" w:bottom="1985" w:left="1588" w:header="851" w:footer="992" w:gutter="0"/>
      <w:cols w:space="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F52FFB-9A72-4255-B995-145CB15954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2" w:fontKey="{623BA094-FF7F-4AF7-A1BF-9F05D370410D}"/>
  </w:font>
  <w:font w:name="Arial Unicode MS">
    <w:panose1 w:val="020B0604020202020204"/>
    <w:charset w:val="86"/>
    <w:family w:val="auto"/>
    <w:pitch w:val="default"/>
    <w:sig w:usb0="FFFFFFFF" w:usb1="E9FFFFFF" w:usb2="0000003F" w:usb3="00000000" w:csb0="603F01FF" w:csb1="FFFF0000"/>
    <w:embedRegular r:id="rId3" w:fontKey="{718E4A2C-417E-4B47-993F-D3DC83C07451}"/>
  </w:font>
  <w:font w:name="小标宋">
    <w:panose1 w:val="03000509000000000000"/>
    <w:charset w:val="86"/>
    <w:family w:val="auto"/>
    <w:pitch w:val="default"/>
    <w:sig w:usb0="00000001" w:usb1="080E0000" w:usb2="00000000" w:usb3="00000000" w:csb0="00040000" w:csb1="00000000"/>
    <w:embedRegular r:id="rId4" w:fontKey="{CD06C358-774E-43C8-AE1D-A55A3C2AD646}"/>
  </w:font>
  <w:font w:name="仿宋">
    <w:panose1 w:val="02010609060101010101"/>
    <w:charset w:val="86"/>
    <w:family w:val="modern"/>
    <w:pitch w:val="default"/>
    <w:sig w:usb0="800002BF" w:usb1="38CF7CFA" w:usb2="00000016" w:usb3="00000000" w:csb0="00040001" w:csb1="00000000"/>
    <w:embedRegular r:id="rId5" w:fontKey="{B6B54E44-22AA-4A5F-A6D0-3D612CC60B38}"/>
  </w:font>
  <w:font w:name="楷体">
    <w:panose1 w:val="02010609060101010101"/>
    <w:charset w:val="86"/>
    <w:family w:val="auto"/>
    <w:pitch w:val="default"/>
    <w:sig w:usb0="800002BF" w:usb1="38CF7CFA" w:usb2="00000016" w:usb3="00000000" w:csb0="00040001" w:csb1="00000000"/>
    <w:embedRegular r:id="rId6" w:fontKey="{D7499D97-35D3-4CA8-9A17-5BC6ABBCCA89}"/>
  </w:font>
  <w:font w:name="方正小标宋_GBK">
    <w:panose1 w:val="03000509000000000000"/>
    <w:charset w:val="86"/>
    <w:family w:val="script"/>
    <w:pitch w:val="default"/>
    <w:sig w:usb0="00000001" w:usb1="080E0000" w:usb2="00000000" w:usb3="00000000" w:csb0="00040000" w:csb1="00000000"/>
    <w:embedRegular r:id="rId7" w:fontKey="{261727AB-57C1-4657-B61E-7A6E5F62CC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5CE79">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52FD5">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C52FD5">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p w14:paraId="06E1CE86">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iMjBmZjYwNDYxMDhlMWM1OGNjNGI0Njc2OTRiZDQifQ=="/>
  </w:docVars>
  <w:rsids>
    <w:rsidRoot w:val="00B55C37"/>
    <w:rsid w:val="000011CF"/>
    <w:rsid w:val="0001030B"/>
    <w:rsid w:val="00030424"/>
    <w:rsid w:val="000323FC"/>
    <w:rsid w:val="00036310"/>
    <w:rsid w:val="0005528A"/>
    <w:rsid w:val="00071CC2"/>
    <w:rsid w:val="00076B0A"/>
    <w:rsid w:val="0009786A"/>
    <w:rsid w:val="000A2D5D"/>
    <w:rsid w:val="000D4B63"/>
    <w:rsid w:val="000F2B32"/>
    <w:rsid w:val="001452BD"/>
    <w:rsid w:val="001507D5"/>
    <w:rsid w:val="001724CC"/>
    <w:rsid w:val="00183E24"/>
    <w:rsid w:val="001B7D6B"/>
    <w:rsid w:val="001C1716"/>
    <w:rsid w:val="001E275D"/>
    <w:rsid w:val="001F0BD8"/>
    <w:rsid w:val="00220E35"/>
    <w:rsid w:val="0023213F"/>
    <w:rsid w:val="00264720"/>
    <w:rsid w:val="002A1DBB"/>
    <w:rsid w:val="002A6BFA"/>
    <w:rsid w:val="002E53E9"/>
    <w:rsid w:val="00311609"/>
    <w:rsid w:val="003140A1"/>
    <w:rsid w:val="003518D1"/>
    <w:rsid w:val="00360DA5"/>
    <w:rsid w:val="0038004A"/>
    <w:rsid w:val="00393CA9"/>
    <w:rsid w:val="003B6073"/>
    <w:rsid w:val="003C142C"/>
    <w:rsid w:val="00435950"/>
    <w:rsid w:val="0045435E"/>
    <w:rsid w:val="0047297B"/>
    <w:rsid w:val="004C4615"/>
    <w:rsid w:val="004E009A"/>
    <w:rsid w:val="004E1FE0"/>
    <w:rsid w:val="004F2871"/>
    <w:rsid w:val="00580754"/>
    <w:rsid w:val="005E0FC1"/>
    <w:rsid w:val="005E2AD6"/>
    <w:rsid w:val="0060538F"/>
    <w:rsid w:val="006133F9"/>
    <w:rsid w:val="00625D00"/>
    <w:rsid w:val="006735EF"/>
    <w:rsid w:val="006828F5"/>
    <w:rsid w:val="006B0559"/>
    <w:rsid w:val="006B3D45"/>
    <w:rsid w:val="006B738C"/>
    <w:rsid w:val="006D296F"/>
    <w:rsid w:val="006D49AB"/>
    <w:rsid w:val="006F6005"/>
    <w:rsid w:val="0072050A"/>
    <w:rsid w:val="00725078"/>
    <w:rsid w:val="007303A1"/>
    <w:rsid w:val="00740D7E"/>
    <w:rsid w:val="00803933"/>
    <w:rsid w:val="00865F3F"/>
    <w:rsid w:val="008A08EA"/>
    <w:rsid w:val="008A5F0E"/>
    <w:rsid w:val="008B1941"/>
    <w:rsid w:val="008E2150"/>
    <w:rsid w:val="008E687F"/>
    <w:rsid w:val="0090494C"/>
    <w:rsid w:val="00906A15"/>
    <w:rsid w:val="009439AB"/>
    <w:rsid w:val="00944F76"/>
    <w:rsid w:val="00967037"/>
    <w:rsid w:val="00967294"/>
    <w:rsid w:val="00975578"/>
    <w:rsid w:val="00990BBC"/>
    <w:rsid w:val="009B388B"/>
    <w:rsid w:val="009C342E"/>
    <w:rsid w:val="009F4B94"/>
    <w:rsid w:val="009F64EA"/>
    <w:rsid w:val="00A20D03"/>
    <w:rsid w:val="00A26D5B"/>
    <w:rsid w:val="00A66F52"/>
    <w:rsid w:val="00A673D9"/>
    <w:rsid w:val="00AA6F46"/>
    <w:rsid w:val="00AD2E48"/>
    <w:rsid w:val="00AE1691"/>
    <w:rsid w:val="00AF125D"/>
    <w:rsid w:val="00B1795E"/>
    <w:rsid w:val="00B44CAB"/>
    <w:rsid w:val="00B54ED1"/>
    <w:rsid w:val="00B55C37"/>
    <w:rsid w:val="00B7693D"/>
    <w:rsid w:val="00B91CC9"/>
    <w:rsid w:val="00B9434C"/>
    <w:rsid w:val="00BA7DA6"/>
    <w:rsid w:val="00BB7607"/>
    <w:rsid w:val="00BD3DCF"/>
    <w:rsid w:val="00C30F00"/>
    <w:rsid w:val="00C8355C"/>
    <w:rsid w:val="00C944B7"/>
    <w:rsid w:val="00CE5CF3"/>
    <w:rsid w:val="00D470D3"/>
    <w:rsid w:val="00DB2C4B"/>
    <w:rsid w:val="00E30637"/>
    <w:rsid w:val="00E32A9A"/>
    <w:rsid w:val="00E37D26"/>
    <w:rsid w:val="00E50E4B"/>
    <w:rsid w:val="00ED77DA"/>
    <w:rsid w:val="00F15E8E"/>
    <w:rsid w:val="00F3168D"/>
    <w:rsid w:val="00F32346"/>
    <w:rsid w:val="00F34214"/>
    <w:rsid w:val="015B6D94"/>
    <w:rsid w:val="035C6DF3"/>
    <w:rsid w:val="04C71D1F"/>
    <w:rsid w:val="05461B09"/>
    <w:rsid w:val="0A677EEA"/>
    <w:rsid w:val="0B0F35AA"/>
    <w:rsid w:val="0CEC27C2"/>
    <w:rsid w:val="0FFD00C4"/>
    <w:rsid w:val="16294DB4"/>
    <w:rsid w:val="16B04BD8"/>
    <w:rsid w:val="16B965DF"/>
    <w:rsid w:val="19B3795A"/>
    <w:rsid w:val="1A8E031C"/>
    <w:rsid w:val="1B1B2CB4"/>
    <w:rsid w:val="1FFB1D1D"/>
    <w:rsid w:val="20AD1200"/>
    <w:rsid w:val="219F2875"/>
    <w:rsid w:val="23931F66"/>
    <w:rsid w:val="261D11BC"/>
    <w:rsid w:val="27AA5AD0"/>
    <w:rsid w:val="28973AAA"/>
    <w:rsid w:val="28D95FE4"/>
    <w:rsid w:val="2D8918AF"/>
    <w:rsid w:val="2EBF3B17"/>
    <w:rsid w:val="30E62E4D"/>
    <w:rsid w:val="30E738F1"/>
    <w:rsid w:val="31533997"/>
    <w:rsid w:val="31B41095"/>
    <w:rsid w:val="32BD2B29"/>
    <w:rsid w:val="333E500A"/>
    <w:rsid w:val="34F05052"/>
    <w:rsid w:val="34FF745B"/>
    <w:rsid w:val="3632560E"/>
    <w:rsid w:val="3B8D78B9"/>
    <w:rsid w:val="3D0020EF"/>
    <w:rsid w:val="3D4662E8"/>
    <w:rsid w:val="3DDB3856"/>
    <w:rsid w:val="3E2530E3"/>
    <w:rsid w:val="3FD479C4"/>
    <w:rsid w:val="411918A4"/>
    <w:rsid w:val="43017A2B"/>
    <w:rsid w:val="43505DC2"/>
    <w:rsid w:val="4530540F"/>
    <w:rsid w:val="47947ED7"/>
    <w:rsid w:val="48595E10"/>
    <w:rsid w:val="485A4193"/>
    <w:rsid w:val="4924299F"/>
    <w:rsid w:val="4A6803F0"/>
    <w:rsid w:val="4BFA4E11"/>
    <w:rsid w:val="4E4C1657"/>
    <w:rsid w:val="52B77901"/>
    <w:rsid w:val="52CD7D91"/>
    <w:rsid w:val="531E0D71"/>
    <w:rsid w:val="54D07413"/>
    <w:rsid w:val="55612837"/>
    <w:rsid w:val="55C43707"/>
    <w:rsid w:val="56FE5F52"/>
    <w:rsid w:val="5AD71BE2"/>
    <w:rsid w:val="5B37709F"/>
    <w:rsid w:val="5C0B3DCD"/>
    <w:rsid w:val="5D963CBB"/>
    <w:rsid w:val="5DB55905"/>
    <w:rsid w:val="60093953"/>
    <w:rsid w:val="620625C1"/>
    <w:rsid w:val="622C2FC1"/>
    <w:rsid w:val="637D586B"/>
    <w:rsid w:val="63EF74CC"/>
    <w:rsid w:val="66841408"/>
    <w:rsid w:val="68242676"/>
    <w:rsid w:val="682F260F"/>
    <w:rsid w:val="6B986686"/>
    <w:rsid w:val="6BD02241"/>
    <w:rsid w:val="6DB50ABD"/>
    <w:rsid w:val="6E0E1EE1"/>
    <w:rsid w:val="6EC222E0"/>
    <w:rsid w:val="6F0155A2"/>
    <w:rsid w:val="704D508F"/>
    <w:rsid w:val="73175422"/>
    <w:rsid w:val="733C1F99"/>
    <w:rsid w:val="754B7818"/>
    <w:rsid w:val="78975968"/>
    <w:rsid w:val="79D43B47"/>
    <w:rsid w:val="7D482004"/>
    <w:rsid w:val="7DCE1476"/>
    <w:rsid w:val="7E244E09"/>
    <w:rsid w:val="7EFF5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autoRedefine/>
    <w:qFormat/>
    <w:uiPriority w:val="1"/>
    <w:pPr>
      <w:ind w:left="220"/>
      <w:outlineLvl w:val="0"/>
    </w:pPr>
    <w:rPr>
      <w:rFonts w:ascii="华文中宋" w:hAnsi="华文中宋" w:eastAsia="华文中宋" w:cs="华文中宋"/>
      <w:sz w:val="44"/>
      <w:szCs w:val="44"/>
      <w:lang w:val="zh-CN" w:bidi="zh-CN"/>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customStyle="1" w:styleId="2">
    <w:name w:val="段"/>
    <w:next w:val="1"/>
    <w:autoRedefine/>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4">
    <w:name w:val="Body Text"/>
    <w:basedOn w:val="1"/>
    <w:autoRedefine/>
    <w:qFormat/>
    <w:uiPriority w:val="1"/>
    <w:rPr>
      <w:rFonts w:ascii="宋体" w:hAnsi="宋体" w:eastAsia="宋体" w:cs="宋体"/>
      <w:sz w:val="32"/>
      <w:szCs w:val="32"/>
      <w:lang w:val="zh-CN" w:bidi="zh-CN"/>
    </w:rPr>
  </w:style>
  <w:style w:type="paragraph" w:styleId="5">
    <w:name w:val="Date"/>
    <w:basedOn w:val="1"/>
    <w:next w:val="1"/>
    <w:link w:val="19"/>
    <w:autoRedefine/>
    <w:semiHidden/>
    <w:unhideWhenUsed/>
    <w:qFormat/>
    <w:uiPriority w:val="99"/>
    <w:pPr>
      <w:ind w:left="100" w:leftChars="2500"/>
    </w:pPr>
  </w:style>
  <w:style w:type="paragraph" w:styleId="6">
    <w:name w:val="Balloon Text"/>
    <w:basedOn w:val="1"/>
    <w:link w:val="16"/>
    <w:autoRedefine/>
    <w:semiHidden/>
    <w:unhideWhenUsed/>
    <w:qFormat/>
    <w:uiPriority w:val="99"/>
    <w:rPr>
      <w:sz w:val="18"/>
      <w:szCs w:val="18"/>
    </w:rPr>
  </w:style>
  <w:style w:type="paragraph" w:styleId="7">
    <w:name w:val="footer"/>
    <w:basedOn w:val="1"/>
    <w:link w:val="15"/>
    <w:autoRedefine/>
    <w:unhideWhenUsed/>
    <w:qFormat/>
    <w:uiPriority w:val="0"/>
    <w:pPr>
      <w:tabs>
        <w:tab w:val="center" w:pos="4153"/>
        <w:tab w:val="right" w:pos="8306"/>
      </w:tabs>
      <w:snapToGrid w:val="0"/>
      <w:jc w:val="left"/>
    </w:pPr>
    <w:rPr>
      <w:sz w:val="18"/>
      <w:szCs w:val="18"/>
    </w:rPr>
  </w:style>
  <w:style w:type="paragraph" w:styleId="8">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First Indent 2"/>
    <w:autoRedefine/>
    <w:qFormat/>
    <w:uiPriority w:val="0"/>
    <w:pPr>
      <w:widowControl w:val="0"/>
      <w:ind w:left="420" w:leftChars="200" w:firstLine="420" w:firstLineChars="200"/>
      <w:jc w:val="both"/>
    </w:pPr>
    <w:rPr>
      <w:rFonts w:ascii="Times New Roman" w:hAnsi="Times New Roman" w:eastAsia="仿宋_GB2312" w:cs="Times New Roman"/>
      <w:kern w:val="2"/>
      <w:sz w:val="32"/>
      <w:szCs w:val="32"/>
      <w:lang w:val="en-US" w:eastAsia="zh-CN" w:bidi="ar-SA"/>
    </w:rPr>
  </w:style>
  <w:style w:type="table" w:styleId="11">
    <w:name w:val="Table Grid"/>
    <w:basedOn w:val="1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Emphasis"/>
    <w:basedOn w:val="12"/>
    <w:autoRedefine/>
    <w:qFormat/>
    <w:uiPriority w:val="20"/>
    <w:rPr>
      <w:i/>
      <w:iCs/>
    </w:rPr>
  </w:style>
  <w:style w:type="character" w:customStyle="1" w:styleId="14">
    <w:name w:val="页眉 Char"/>
    <w:basedOn w:val="12"/>
    <w:link w:val="8"/>
    <w:autoRedefine/>
    <w:qFormat/>
    <w:uiPriority w:val="99"/>
    <w:rPr>
      <w:sz w:val="18"/>
      <w:szCs w:val="18"/>
    </w:rPr>
  </w:style>
  <w:style w:type="character" w:customStyle="1" w:styleId="15">
    <w:name w:val="页脚 Char"/>
    <w:basedOn w:val="12"/>
    <w:link w:val="7"/>
    <w:autoRedefine/>
    <w:qFormat/>
    <w:uiPriority w:val="0"/>
    <w:rPr>
      <w:sz w:val="18"/>
      <w:szCs w:val="18"/>
    </w:rPr>
  </w:style>
  <w:style w:type="character" w:customStyle="1" w:styleId="16">
    <w:name w:val="批注框文本 Char"/>
    <w:basedOn w:val="12"/>
    <w:link w:val="6"/>
    <w:autoRedefine/>
    <w:semiHidden/>
    <w:qFormat/>
    <w:uiPriority w:val="99"/>
    <w:rPr>
      <w:sz w:val="18"/>
      <w:szCs w:val="18"/>
    </w:rPr>
  </w:style>
  <w:style w:type="paragraph" w:customStyle="1" w:styleId="17">
    <w:name w:val="Table Paragraph"/>
    <w:basedOn w:val="1"/>
    <w:autoRedefine/>
    <w:qFormat/>
    <w:uiPriority w:val="1"/>
    <w:rPr>
      <w:rFonts w:ascii="宋体" w:hAnsi="宋体" w:eastAsia="宋体" w:cs="宋体"/>
      <w:lang w:val="zh-CN" w:bidi="zh-CN"/>
    </w:rPr>
  </w:style>
  <w:style w:type="paragraph" w:customStyle="1" w:styleId="18">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日期 Char"/>
    <w:basedOn w:val="12"/>
    <w:link w:val="5"/>
    <w:autoRedefine/>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925391-F125-4B77-8C63-C603E1FEBFB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964</Words>
  <Characters>989</Characters>
  <Lines>6</Lines>
  <Paragraphs>1</Paragraphs>
  <TotalTime>4</TotalTime>
  <ScaleCrop>false</ScaleCrop>
  <LinksUpToDate>false</LinksUpToDate>
  <CharactersWithSpaces>1032</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2021-01-20T05:50:00Z</dcterms:created>
  <dc:creator>殷琪</dc:creator>
  <cp:lastModifiedBy>Becky</cp:lastModifiedBy>
  <cp:lastPrinted>2026-07-21T01:05:45Z</cp:lastPrinted>
  <dcterms:modified xsi:type="dcterms:W3CDTF">2026-07-21T01:08:59Z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3A4360084A1649ABA515FDDF0F56089B_13</vt:lpwstr>
  </property>
  <property fmtid="{D5CDD505-2E9C-101B-9397-08002B2CF9AE}" pid="4" name="commondata">
    <vt:lpwstr>eyJoZGlkIjoiNjRjNDRjZTgxNGUwZmEyNGJmMDk2YjRiMmNlZmJjZGYifQ==</vt:lpwstr>
  </property>
  <property fmtid="{D5CDD505-2E9C-101B-9397-08002B2CF9AE}" pid="5" name="KSOTemplateDocerSaveRecord">
    <vt:lpwstr>eyJoZGlkIjoiZDE4NDVhMjUxYmNmNjEwYTMxN2M5MzZlY2QxMGEzMzAiLCJ1c2VySWQiOiIxMDg0MDM0NDY2In0=</vt:lpwstr>
  </property>
</Properties>
</file>