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9" w:line="360" w:lineRule="auto"/>
        <w:ind w:left="120"/>
        <w:rPr>
          <w:rFonts w:ascii="Times New Roman" w:hAnsi="Times New Roman" w:eastAsia="方正黑体_GBK" w:cs="Times New Roman"/>
          <w:sz w:val="32"/>
          <w:szCs w:val="32"/>
          <w:lang w:eastAsia="zh-CN"/>
        </w:rPr>
      </w:pPr>
      <w:r>
        <w:rPr>
          <w:rFonts w:ascii="Times New Roman" w:hAnsi="Times New Roman" w:eastAsia="方正黑体_GBK" w:cs="Times New Roman"/>
          <w:sz w:val="32"/>
          <w:szCs w:val="32"/>
          <w:lang w:eastAsia="zh-CN"/>
        </w:rPr>
        <w:t>附件7</w:t>
      </w:r>
    </w:p>
    <w:p>
      <w:pPr>
        <w:spacing w:line="360" w:lineRule="auto"/>
        <w:jc w:val="center"/>
        <w:rPr>
          <w:rFonts w:ascii="Times New Roman" w:hAnsi="Times New Roman" w:eastAsia="方正小标宋_GBK" w:cs="Times New Roman"/>
          <w:sz w:val="36"/>
          <w:szCs w:val="36"/>
          <w:lang w:eastAsia="zh-CN"/>
        </w:rPr>
      </w:pPr>
      <w:r>
        <w:rPr>
          <w:rFonts w:ascii="Times New Roman" w:hAnsi="Times New Roman" w:eastAsia="方正小标宋_GBK" w:cs="Times New Roman"/>
          <w:sz w:val="36"/>
          <w:szCs w:val="36"/>
          <w:lang w:eastAsia="zh-CN"/>
        </w:rPr>
        <w:t>江苏省政府专项债券项目绩效自评价报告</w:t>
      </w:r>
    </w:p>
    <w:p>
      <w:pPr>
        <w:spacing w:line="360" w:lineRule="auto"/>
        <w:jc w:val="center"/>
        <w:rPr>
          <w:rFonts w:ascii="Times New Roman" w:hAnsi="Times New Roman" w:eastAsia="楷体_GB2312" w:cs="Times New Roman"/>
          <w:sz w:val="32"/>
          <w:szCs w:val="32"/>
          <w:lang w:eastAsia="zh-CN"/>
        </w:rPr>
      </w:pPr>
      <w:r>
        <w:rPr>
          <w:rFonts w:ascii="Times New Roman" w:hAnsi="Times New Roman" w:eastAsia="楷体_GB2312" w:cs="Times New Roman"/>
          <w:sz w:val="32"/>
          <w:szCs w:val="32"/>
          <w:lang w:eastAsia="zh-CN"/>
        </w:rPr>
        <w:t>（苏州科技城第五实验幼儿园）</w:t>
      </w:r>
    </w:p>
    <w:p>
      <w:pPr>
        <w:numPr>
          <w:ilvl w:val="0"/>
          <w:numId w:val="1"/>
        </w:numPr>
        <w:autoSpaceDE w:val="0"/>
        <w:autoSpaceDN w:val="0"/>
        <w:spacing w:line="360" w:lineRule="auto"/>
        <w:ind w:firstLine="640" w:firstLineChars="200"/>
        <w:jc w:val="both"/>
        <w:rPr>
          <w:rFonts w:ascii="黑体" w:hAnsi="黑体" w:eastAsia="黑体"/>
          <w:sz w:val="32"/>
          <w:szCs w:val="32"/>
        </w:rPr>
      </w:pPr>
      <w:r>
        <w:rPr>
          <w:rFonts w:ascii="黑体" w:hAnsi="黑体" w:eastAsia="黑体"/>
          <w:sz w:val="32"/>
          <w:szCs w:val="32"/>
        </w:rPr>
        <w:t>项目概况</w:t>
      </w:r>
    </w:p>
    <w:p>
      <w:pPr>
        <w:numPr>
          <w:ilvl w:val="0"/>
          <w:numId w:val="2"/>
        </w:numPr>
        <w:tabs>
          <w:tab w:val="left" w:pos="0"/>
        </w:tabs>
        <w:spacing w:line="360" w:lineRule="auto"/>
        <w:ind w:left="221" w:firstLine="643" w:firstLineChars="200"/>
        <w:jc w:val="both"/>
        <w:rPr>
          <w:rFonts w:ascii="楷体_GB2312" w:eastAsia="楷体_GB2312"/>
          <w:b/>
          <w:sz w:val="32"/>
          <w:szCs w:val="32"/>
        </w:rPr>
      </w:pPr>
      <w:r>
        <w:rPr>
          <w:rFonts w:hint="eastAsia" w:ascii="楷体_GB2312" w:eastAsia="楷体_GB2312"/>
          <w:b/>
          <w:sz w:val="32"/>
          <w:szCs w:val="32"/>
        </w:rPr>
        <w:t>项目立项背景和目的</w:t>
      </w:r>
    </w:p>
    <w:p>
      <w:pPr>
        <w:autoSpaceDE w:val="0"/>
        <w:autoSpaceDN w:val="0"/>
        <w:spacing w:line="360" w:lineRule="auto"/>
        <w:ind w:firstLine="640" w:firstLineChars="200"/>
        <w:rPr>
          <w:rFonts w:ascii="仿宋" w:hAnsi="仿宋" w:eastAsia="仿宋" w:cs="宋体"/>
          <w:sz w:val="32"/>
          <w:szCs w:val="32"/>
          <w:lang w:eastAsia="zh-CN"/>
        </w:rPr>
      </w:pPr>
      <w:r>
        <w:rPr>
          <w:rFonts w:hint="eastAsia" w:ascii="仿宋" w:hAnsi="仿宋" w:eastAsia="仿宋" w:cs="宋体"/>
          <w:sz w:val="32"/>
          <w:szCs w:val="32"/>
          <w:lang w:eastAsia="zh-CN"/>
        </w:rPr>
        <w:t>近年来，随着苏州科技城的开发建设，居住区逐渐成熟，区域功能不断完善，区内居民对公共服务设施的需求日益增强，特别是教育资源的需求明显增强。随着“全面二孩”政策的实施，新生儿出生率有了较大提高，导致学前教育资源紧张，迫切需要教育资源的重新布局，特别是幼儿园的分布。根据《苏州高新区教育均衡优质发展三年行动计划(2018 ~2020)》，到2020年，高新区将新建、改扩建学校26所。其中，幼儿园13所，小学6所，初中 6所，高中1所，新增学位2.94万个，让区内每个孩子享有公平而有质量的教育。因此，苏州科技城在相关政策文件指导下，为了满足周边居住小区学龄前儿童就近入园的需要，缓解科技城学前教育资源紧张局面，新建苏州科技城第五实验幼儿园。</w:t>
      </w:r>
    </w:p>
    <w:p>
      <w:pPr>
        <w:numPr>
          <w:ilvl w:val="0"/>
          <w:numId w:val="2"/>
        </w:numPr>
        <w:tabs>
          <w:tab w:val="left" w:pos="0"/>
        </w:tabs>
        <w:spacing w:line="360" w:lineRule="auto"/>
        <w:ind w:left="221" w:firstLine="643" w:firstLineChars="200"/>
        <w:jc w:val="both"/>
        <w:rPr>
          <w:rFonts w:ascii="楷体_GB2312" w:eastAsia="楷体_GB2312"/>
          <w:b/>
          <w:sz w:val="32"/>
          <w:szCs w:val="32"/>
        </w:rPr>
      </w:pPr>
      <w:r>
        <w:rPr>
          <w:rFonts w:hint="eastAsia" w:ascii="楷体_GB2312" w:eastAsia="楷体_GB2312"/>
          <w:b/>
          <w:sz w:val="32"/>
          <w:szCs w:val="32"/>
        </w:rPr>
        <w:t>项目立项依据</w:t>
      </w:r>
    </w:p>
    <w:p>
      <w:pPr>
        <w:autoSpaceDE w:val="0"/>
        <w:autoSpaceDN w:val="0"/>
        <w:spacing w:line="360" w:lineRule="auto"/>
        <w:ind w:firstLine="640" w:firstLineChars="200"/>
        <w:rPr>
          <w:rFonts w:ascii="仿宋" w:hAnsi="仿宋" w:eastAsia="仿宋" w:cs="宋体"/>
          <w:sz w:val="32"/>
          <w:szCs w:val="32"/>
          <w:lang w:eastAsia="zh-CN"/>
        </w:rPr>
      </w:pPr>
      <w:r>
        <w:rPr>
          <w:rFonts w:hint="eastAsia" w:ascii="仿宋" w:hAnsi="仿宋" w:eastAsia="仿宋" w:cs="宋体"/>
          <w:sz w:val="32"/>
          <w:szCs w:val="32"/>
          <w:lang w:eastAsia="zh-CN"/>
        </w:rPr>
        <w:t>该项目系根据2020年12月10日《关于苏州科技城社会事业服务中心苏州科技城第五实验幼儿园可行性研究报告的批复》（苏虎行审投项〔2020〕269号）实施。根据批复，项目位于苏州高新区绿化地南、玉屏路西。项目计划内容：新建苏州科技城第五实验幼儿园，形成6轨18班的教学规模，项目总建筑面积15986.5平方米。项目总投资10998万元，其中：政府预算资金安排3998万元，政府专项债券资金安排7000万元。</w:t>
      </w:r>
    </w:p>
    <w:p>
      <w:pPr>
        <w:numPr>
          <w:ilvl w:val="0"/>
          <w:numId w:val="2"/>
        </w:numPr>
        <w:tabs>
          <w:tab w:val="left" w:pos="0"/>
        </w:tabs>
        <w:spacing w:line="360" w:lineRule="auto"/>
        <w:ind w:left="221" w:firstLine="643" w:firstLineChars="200"/>
        <w:jc w:val="both"/>
        <w:rPr>
          <w:rFonts w:ascii="楷体_GB2312" w:eastAsia="楷体_GB2312"/>
          <w:b/>
          <w:sz w:val="32"/>
          <w:szCs w:val="32"/>
        </w:rPr>
      </w:pPr>
      <w:r>
        <w:rPr>
          <w:rFonts w:hint="eastAsia" w:ascii="楷体_GB2312" w:eastAsia="楷体_GB2312"/>
          <w:b/>
          <w:sz w:val="32"/>
          <w:szCs w:val="32"/>
        </w:rPr>
        <w:t>专项债券基本情况</w:t>
      </w:r>
    </w:p>
    <w:p>
      <w:pPr>
        <w:autoSpaceDE w:val="0"/>
        <w:autoSpaceDN w:val="0"/>
        <w:spacing w:line="360" w:lineRule="auto"/>
        <w:ind w:firstLine="640" w:firstLineChars="200"/>
        <w:rPr>
          <w:rFonts w:ascii="仿宋" w:hAnsi="仿宋" w:eastAsia="仿宋" w:cs="宋体"/>
          <w:sz w:val="32"/>
          <w:szCs w:val="32"/>
          <w:lang w:eastAsia="zh-CN"/>
        </w:rPr>
      </w:pPr>
      <w:r>
        <w:rPr>
          <w:rFonts w:hint="eastAsia" w:ascii="仿宋" w:hAnsi="仿宋" w:eastAsia="仿宋" w:cs="宋体"/>
          <w:sz w:val="32"/>
          <w:szCs w:val="32"/>
          <w:lang w:eastAsia="zh-CN"/>
        </w:rPr>
        <w:t>苏州科技城第五实验幼儿园项目列入2022年第六批公开发行江苏省政府债券（城镇建设专项债券），项目主管单位为苏州科技城社会事业服务中心，专项债发行金额3000万元，发行期限10年，利率2.88%</w:t>
      </w:r>
    </w:p>
    <w:p>
      <w:pPr>
        <w:autoSpaceDE w:val="0"/>
        <w:autoSpaceDN w:val="0"/>
        <w:spacing w:line="360" w:lineRule="auto"/>
        <w:ind w:firstLine="640" w:firstLineChars="200"/>
        <w:rPr>
          <w:rFonts w:ascii="黑体" w:hAnsi="黑体" w:eastAsia="黑体"/>
          <w:sz w:val="32"/>
          <w:szCs w:val="32"/>
          <w:lang w:eastAsia="zh-CN"/>
        </w:rPr>
      </w:pPr>
      <w:r>
        <w:rPr>
          <w:rFonts w:ascii="黑体" w:hAnsi="黑体" w:eastAsia="黑体"/>
          <w:sz w:val="32"/>
          <w:szCs w:val="32"/>
          <w:lang w:eastAsia="zh-CN"/>
        </w:rPr>
        <w:t>二、绩效目标和指标完成情况</w:t>
      </w:r>
    </w:p>
    <w:p>
      <w:pPr>
        <w:pStyle w:val="5"/>
        <w:spacing w:line="360" w:lineRule="auto"/>
        <w:ind w:firstLine="640" w:firstLineChars="200"/>
        <w:jc w:val="both"/>
        <w:rPr>
          <w:rFonts w:ascii="楷体_GB2312" w:eastAsia="楷体_GB2312"/>
          <w:b/>
          <w:sz w:val="32"/>
          <w:szCs w:val="32"/>
          <w:lang w:eastAsia="zh-CN"/>
        </w:rPr>
      </w:pPr>
      <w:bookmarkStart w:id="0" w:name="_Toc474418729"/>
      <w:bookmarkStart w:id="1" w:name="_Toc363744617"/>
      <w:bookmarkStart w:id="2" w:name="_Toc487482426"/>
      <w:r>
        <w:rPr>
          <w:rFonts w:hint="eastAsia" w:ascii="仿宋" w:hAnsi="仿宋" w:eastAsia="仿宋" w:cs="仿宋"/>
          <w:sz w:val="32"/>
          <w:szCs w:val="32"/>
          <w:lang w:eastAsia="zh-CN"/>
        </w:rPr>
        <w:t>苏州高新区科技城第五实验幼儿园政府专项债券项目绩效评分为92.29分，评价等级为“优秀 ”</w:t>
      </w:r>
      <w:bookmarkStart w:id="3" w:name="_GoBack"/>
      <w:bookmarkEnd w:id="3"/>
      <w:r>
        <w:rPr>
          <w:rFonts w:hint="eastAsia" w:ascii="仿宋" w:hAnsi="仿宋" w:eastAsia="仿宋" w:cs="仿宋"/>
          <w:sz w:val="32"/>
          <w:szCs w:val="32"/>
          <w:lang w:eastAsia="zh-CN"/>
        </w:rPr>
        <w:t>。</w:t>
      </w:r>
      <w:bookmarkEnd w:id="0"/>
      <w:bookmarkEnd w:id="1"/>
      <w:bookmarkEnd w:id="2"/>
      <w:r>
        <w:rPr>
          <w:rFonts w:hint="eastAsia" w:ascii="仿宋" w:hAnsi="仿宋" w:eastAsia="仿宋" w:cs="仿宋"/>
          <w:sz w:val="32"/>
          <w:szCs w:val="32"/>
          <w:lang w:eastAsia="zh-CN"/>
        </w:rPr>
        <w:t>本次绩效指标体系由四部分组成，具体结果如下：</w:t>
      </w:r>
    </w:p>
    <w:tbl>
      <w:tblPr>
        <w:tblStyle w:val="10"/>
        <w:tblW w:w="3258" w:type="pct"/>
        <w:jc w:val="center"/>
        <w:tblLayout w:type="autofit"/>
        <w:tblCellMar>
          <w:top w:w="0" w:type="dxa"/>
          <w:left w:w="108" w:type="dxa"/>
          <w:bottom w:w="0" w:type="dxa"/>
          <w:right w:w="108" w:type="dxa"/>
        </w:tblCellMar>
      </w:tblPr>
      <w:tblGrid>
        <w:gridCol w:w="2182"/>
        <w:gridCol w:w="1880"/>
        <w:gridCol w:w="1845"/>
      </w:tblGrid>
      <w:tr>
        <w:tblPrEx>
          <w:tblCellMar>
            <w:top w:w="0" w:type="dxa"/>
            <w:left w:w="108" w:type="dxa"/>
            <w:bottom w:w="0" w:type="dxa"/>
            <w:right w:w="108" w:type="dxa"/>
          </w:tblCellMar>
        </w:tblPrEx>
        <w:trPr>
          <w:trHeight w:val="280" w:hRule="atLeast"/>
          <w:jc w:val="center"/>
        </w:trPr>
        <w:tc>
          <w:tcPr>
            <w:tcW w:w="1847" w:type="pct"/>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spacing w:line="360" w:lineRule="auto"/>
              <w:jc w:val="center"/>
              <w:textAlignment w:val="center"/>
              <w:rPr>
                <w:rFonts w:ascii="宋体" w:hAnsi="宋体" w:eastAsia="宋体" w:cs="宋体"/>
                <w:b/>
                <w:bCs/>
                <w:color w:val="000000"/>
              </w:rPr>
            </w:pPr>
            <w:r>
              <w:rPr>
                <w:rFonts w:hint="eastAsia" w:ascii="宋体" w:hAnsi="宋体" w:eastAsia="宋体" w:cs="宋体"/>
                <w:b/>
                <w:bCs/>
                <w:color w:val="000000"/>
                <w:lang w:eastAsia="zh-CN" w:bidi="ar"/>
              </w:rPr>
              <w:t>一级指标</w:t>
            </w:r>
          </w:p>
        </w:tc>
        <w:tc>
          <w:tcPr>
            <w:tcW w:w="1591" w:type="pct"/>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spacing w:line="360" w:lineRule="auto"/>
              <w:jc w:val="center"/>
              <w:textAlignment w:val="center"/>
              <w:rPr>
                <w:rFonts w:ascii="宋体" w:hAnsi="宋体" w:eastAsia="宋体" w:cs="宋体"/>
                <w:b/>
                <w:bCs/>
                <w:color w:val="000000"/>
              </w:rPr>
            </w:pPr>
            <w:r>
              <w:rPr>
                <w:rFonts w:hint="eastAsia" w:ascii="宋体" w:hAnsi="宋体" w:eastAsia="宋体" w:cs="宋体"/>
                <w:b/>
                <w:bCs/>
                <w:color w:val="000000"/>
                <w:lang w:eastAsia="zh-CN" w:bidi="ar"/>
              </w:rPr>
              <w:t>权重</w:t>
            </w:r>
          </w:p>
        </w:tc>
        <w:tc>
          <w:tcPr>
            <w:tcW w:w="1562" w:type="pct"/>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spacing w:line="360" w:lineRule="auto"/>
              <w:jc w:val="center"/>
              <w:textAlignment w:val="center"/>
              <w:rPr>
                <w:rFonts w:ascii="宋体" w:hAnsi="宋体" w:eastAsia="宋体" w:cs="宋体"/>
                <w:b/>
                <w:bCs/>
                <w:color w:val="000000"/>
              </w:rPr>
            </w:pPr>
            <w:r>
              <w:rPr>
                <w:rFonts w:hint="eastAsia" w:ascii="宋体" w:hAnsi="宋体" w:eastAsia="宋体" w:cs="宋体"/>
                <w:b/>
                <w:bCs/>
                <w:color w:val="000000"/>
                <w:lang w:eastAsia="zh-CN" w:bidi="ar"/>
              </w:rPr>
              <w:t>自评分</w:t>
            </w:r>
          </w:p>
        </w:tc>
      </w:tr>
      <w:tr>
        <w:tblPrEx>
          <w:tblCellMar>
            <w:top w:w="0" w:type="dxa"/>
            <w:left w:w="108" w:type="dxa"/>
            <w:bottom w:w="0" w:type="dxa"/>
            <w:right w:w="108" w:type="dxa"/>
          </w:tblCellMar>
        </w:tblPrEx>
        <w:trPr>
          <w:trHeight w:val="300" w:hRule="atLeast"/>
          <w:jc w:val="center"/>
        </w:trPr>
        <w:tc>
          <w:tcPr>
            <w:tcW w:w="184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lang w:eastAsia="zh-CN" w:bidi="ar"/>
              </w:rPr>
              <w:t>过程</w:t>
            </w:r>
          </w:p>
        </w:tc>
        <w:tc>
          <w:tcPr>
            <w:tcW w:w="15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eastAsia="宋体" w:cs="宋体"/>
                <w:color w:val="000000"/>
              </w:rPr>
            </w:pPr>
            <w:r>
              <w:rPr>
                <w:rFonts w:hint="eastAsia" w:ascii="宋体" w:hAnsi="宋体" w:eastAsia="宋体" w:cs="宋体"/>
                <w:color w:val="000000"/>
                <w:lang w:eastAsia="zh-CN" w:bidi="ar"/>
              </w:rPr>
              <w:t>35</w:t>
            </w:r>
          </w:p>
        </w:tc>
        <w:tc>
          <w:tcPr>
            <w:tcW w:w="1562"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eastAsia="宋体" w:cs="宋体"/>
                <w:color w:val="000000"/>
              </w:rPr>
            </w:pPr>
            <w:r>
              <w:rPr>
                <w:rFonts w:hint="eastAsia" w:ascii="宋体" w:hAnsi="宋体" w:eastAsia="宋体" w:cs="宋体"/>
                <w:color w:val="000000"/>
                <w:sz w:val="24"/>
                <w:szCs w:val="24"/>
                <w:lang w:eastAsia="zh-CN" w:bidi="ar"/>
              </w:rPr>
              <w:t>35</w:t>
            </w:r>
          </w:p>
        </w:tc>
      </w:tr>
      <w:tr>
        <w:tblPrEx>
          <w:tblCellMar>
            <w:top w:w="0" w:type="dxa"/>
            <w:left w:w="108" w:type="dxa"/>
            <w:bottom w:w="0" w:type="dxa"/>
            <w:right w:w="108" w:type="dxa"/>
          </w:tblCellMar>
        </w:tblPrEx>
        <w:trPr>
          <w:trHeight w:val="300" w:hRule="atLeast"/>
          <w:jc w:val="center"/>
        </w:trPr>
        <w:tc>
          <w:tcPr>
            <w:tcW w:w="184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lang w:eastAsia="zh-CN" w:bidi="ar"/>
              </w:rPr>
              <w:t>产出</w:t>
            </w:r>
          </w:p>
        </w:tc>
        <w:tc>
          <w:tcPr>
            <w:tcW w:w="15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eastAsia="宋体" w:cs="宋体"/>
                <w:color w:val="000000"/>
              </w:rPr>
            </w:pPr>
            <w:r>
              <w:rPr>
                <w:rFonts w:hint="eastAsia" w:ascii="宋体" w:hAnsi="宋体" w:eastAsia="宋体" w:cs="宋体"/>
                <w:color w:val="000000"/>
                <w:lang w:eastAsia="zh-CN" w:bidi="ar"/>
              </w:rPr>
              <w:t>40</w:t>
            </w:r>
          </w:p>
        </w:tc>
        <w:tc>
          <w:tcPr>
            <w:tcW w:w="1562"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eastAsia="宋体" w:cs="宋体"/>
                <w:color w:val="000000"/>
              </w:rPr>
            </w:pPr>
            <w:r>
              <w:rPr>
                <w:rFonts w:hint="eastAsia" w:ascii="宋体" w:hAnsi="宋体" w:eastAsia="宋体" w:cs="宋体"/>
                <w:color w:val="000000"/>
                <w:sz w:val="24"/>
                <w:szCs w:val="24"/>
                <w:lang w:eastAsia="zh-CN" w:bidi="ar"/>
              </w:rPr>
              <w:t>39.29</w:t>
            </w:r>
          </w:p>
        </w:tc>
      </w:tr>
      <w:tr>
        <w:tblPrEx>
          <w:tblCellMar>
            <w:top w:w="0" w:type="dxa"/>
            <w:left w:w="108" w:type="dxa"/>
            <w:bottom w:w="0" w:type="dxa"/>
            <w:right w:w="108" w:type="dxa"/>
          </w:tblCellMar>
        </w:tblPrEx>
        <w:trPr>
          <w:trHeight w:val="300" w:hRule="atLeast"/>
          <w:jc w:val="center"/>
        </w:trPr>
        <w:tc>
          <w:tcPr>
            <w:tcW w:w="184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lang w:eastAsia="zh-CN" w:bidi="ar"/>
              </w:rPr>
              <w:t>效益</w:t>
            </w:r>
          </w:p>
        </w:tc>
        <w:tc>
          <w:tcPr>
            <w:tcW w:w="15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eastAsia="宋体" w:cs="宋体"/>
                <w:color w:val="000000"/>
              </w:rPr>
            </w:pPr>
            <w:r>
              <w:rPr>
                <w:rFonts w:hint="eastAsia" w:ascii="宋体" w:hAnsi="宋体" w:eastAsia="宋体" w:cs="宋体"/>
                <w:color w:val="000000"/>
                <w:lang w:eastAsia="zh-CN" w:bidi="ar"/>
              </w:rPr>
              <w:t>15</w:t>
            </w:r>
          </w:p>
        </w:tc>
        <w:tc>
          <w:tcPr>
            <w:tcW w:w="1562"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eastAsia="宋体" w:cs="宋体"/>
                <w:color w:val="000000"/>
              </w:rPr>
            </w:pPr>
            <w:r>
              <w:rPr>
                <w:rFonts w:hint="eastAsia" w:ascii="宋体" w:hAnsi="宋体" w:eastAsia="宋体" w:cs="宋体"/>
                <w:color w:val="000000"/>
                <w:sz w:val="24"/>
                <w:szCs w:val="24"/>
                <w:lang w:eastAsia="zh-CN" w:bidi="ar"/>
              </w:rPr>
              <w:t>8</w:t>
            </w:r>
          </w:p>
        </w:tc>
      </w:tr>
      <w:tr>
        <w:tblPrEx>
          <w:tblCellMar>
            <w:top w:w="0" w:type="dxa"/>
            <w:left w:w="108" w:type="dxa"/>
            <w:bottom w:w="0" w:type="dxa"/>
            <w:right w:w="108" w:type="dxa"/>
          </w:tblCellMar>
        </w:tblPrEx>
        <w:trPr>
          <w:trHeight w:val="300" w:hRule="atLeast"/>
          <w:jc w:val="center"/>
        </w:trPr>
        <w:tc>
          <w:tcPr>
            <w:tcW w:w="184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lang w:eastAsia="zh-CN" w:bidi="ar"/>
              </w:rPr>
              <w:t>满意度</w:t>
            </w:r>
          </w:p>
        </w:tc>
        <w:tc>
          <w:tcPr>
            <w:tcW w:w="1591"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eastAsia="宋体" w:cs="宋体"/>
                <w:color w:val="000000"/>
              </w:rPr>
            </w:pPr>
            <w:r>
              <w:rPr>
                <w:rFonts w:hint="eastAsia" w:ascii="宋体" w:hAnsi="宋体" w:eastAsia="宋体" w:cs="宋体"/>
                <w:color w:val="000000"/>
                <w:lang w:eastAsia="zh-CN" w:bidi="ar"/>
              </w:rPr>
              <w:t>10</w:t>
            </w:r>
          </w:p>
        </w:tc>
        <w:tc>
          <w:tcPr>
            <w:tcW w:w="1562"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eastAsia="宋体" w:cs="宋体"/>
                <w:color w:val="000000"/>
              </w:rPr>
            </w:pPr>
            <w:r>
              <w:rPr>
                <w:rFonts w:hint="eastAsia" w:ascii="宋体" w:hAnsi="宋体" w:eastAsia="宋体" w:cs="宋体"/>
                <w:color w:val="000000"/>
                <w:sz w:val="24"/>
                <w:szCs w:val="24"/>
                <w:lang w:eastAsia="zh-CN" w:bidi="ar"/>
              </w:rPr>
              <w:t>10</w:t>
            </w:r>
          </w:p>
        </w:tc>
      </w:tr>
      <w:tr>
        <w:tblPrEx>
          <w:tblCellMar>
            <w:top w:w="0" w:type="dxa"/>
            <w:left w:w="108" w:type="dxa"/>
            <w:bottom w:w="0" w:type="dxa"/>
            <w:right w:w="108" w:type="dxa"/>
          </w:tblCellMar>
        </w:tblPrEx>
        <w:trPr>
          <w:trHeight w:val="300" w:hRule="atLeast"/>
          <w:jc w:val="center"/>
        </w:trPr>
        <w:tc>
          <w:tcPr>
            <w:tcW w:w="184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b/>
                <w:bCs/>
                <w:color w:val="000000"/>
                <w:sz w:val="24"/>
                <w:szCs w:val="24"/>
              </w:rPr>
            </w:pPr>
            <w:r>
              <w:rPr>
                <w:rFonts w:hint="eastAsia" w:ascii="宋体" w:hAnsi="宋体" w:eastAsia="宋体" w:cs="宋体"/>
                <w:b/>
                <w:bCs/>
                <w:color w:val="000000"/>
                <w:sz w:val="24"/>
                <w:szCs w:val="24"/>
                <w:lang w:eastAsia="zh-CN" w:bidi="ar"/>
              </w:rPr>
              <w:t>合计</w:t>
            </w:r>
          </w:p>
        </w:tc>
        <w:tc>
          <w:tcPr>
            <w:tcW w:w="1591"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b/>
                <w:bCs/>
                <w:color w:val="000000"/>
                <w:sz w:val="24"/>
                <w:szCs w:val="24"/>
              </w:rPr>
            </w:pPr>
            <w:r>
              <w:rPr>
                <w:rFonts w:hint="eastAsia" w:ascii="宋体" w:hAnsi="宋体" w:eastAsia="宋体" w:cs="宋体"/>
                <w:b/>
                <w:bCs/>
                <w:color w:val="000000"/>
                <w:sz w:val="24"/>
                <w:szCs w:val="24"/>
                <w:lang w:eastAsia="zh-CN" w:bidi="ar"/>
              </w:rPr>
              <w:t>100</w:t>
            </w:r>
          </w:p>
        </w:tc>
        <w:tc>
          <w:tcPr>
            <w:tcW w:w="1562"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eastAsia="宋体" w:cs="宋体"/>
                <w:b/>
                <w:bCs/>
                <w:color w:val="000000"/>
              </w:rPr>
            </w:pPr>
            <w:r>
              <w:rPr>
                <w:rFonts w:hint="eastAsia" w:ascii="宋体" w:hAnsi="宋体" w:eastAsia="宋体" w:cs="宋体"/>
                <w:b/>
                <w:bCs/>
                <w:color w:val="000000"/>
                <w:sz w:val="24"/>
                <w:szCs w:val="24"/>
                <w:lang w:eastAsia="zh-CN" w:bidi="ar"/>
              </w:rPr>
              <w:t>92.29</w:t>
            </w:r>
          </w:p>
        </w:tc>
      </w:tr>
    </w:tbl>
    <w:p>
      <w:pPr>
        <w:autoSpaceDE w:val="0"/>
        <w:autoSpaceDN w:val="0"/>
        <w:spacing w:line="360" w:lineRule="auto"/>
        <w:ind w:firstLine="643" w:firstLineChars="200"/>
        <w:rPr>
          <w:rFonts w:hint="eastAsia" w:ascii="楷体_GB2312" w:eastAsia="楷体_GB2312"/>
          <w:b/>
          <w:sz w:val="32"/>
          <w:szCs w:val="32"/>
        </w:rPr>
      </w:pPr>
    </w:p>
    <w:p>
      <w:pPr>
        <w:autoSpaceDE w:val="0"/>
        <w:autoSpaceDN w:val="0"/>
        <w:spacing w:line="360" w:lineRule="auto"/>
        <w:ind w:firstLine="643" w:firstLineChars="200"/>
        <w:rPr>
          <w:rFonts w:ascii="楷体_GB2312" w:eastAsia="楷体_GB2312"/>
          <w:b/>
          <w:sz w:val="32"/>
          <w:szCs w:val="32"/>
        </w:rPr>
      </w:pPr>
      <w:r>
        <w:rPr>
          <w:rFonts w:hint="eastAsia" w:ascii="楷体_GB2312" w:eastAsia="楷体_GB2312"/>
          <w:b/>
          <w:sz w:val="32"/>
          <w:szCs w:val="32"/>
        </w:rPr>
        <w:t>（一）过程</w:t>
      </w:r>
    </w:p>
    <w:p>
      <w:pPr>
        <w:numPr>
          <w:ilvl w:val="0"/>
          <w:numId w:val="3"/>
        </w:numPr>
        <w:autoSpaceDE w:val="0"/>
        <w:autoSpaceDN w:val="0"/>
        <w:spacing w:line="360" w:lineRule="auto"/>
        <w:ind w:firstLine="643" w:firstLineChars="200"/>
        <w:jc w:val="both"/>
        <w:rPr>
          <w:rFonts w:ascii="仿宋_GB2312" w:eastAsia="仿宋_GB2312"/>
          <w:b/>
          <w:sz w:val="32"/>
          <w:szCs w:val="32"/>
        </w:rPr>
      </w:pPr>
      <w:r>
        <w:rPr>
          <w:rFonts w:hint="eastAsia" w:ascii="仿宋_GB2312" w:eastAsia="仿宋_GB2312"/>
          <w:b/>
          <w:sz w:val="32"/>
          <w:szCs w:val="32"/>
        </w:rPr>
        <w:t>资金到位率</w:t>
      </w:r>
    </w:p>
    <w:p>
      <w:pPr>
        <w:autoSpaceDE w:val="0"/>
        <w:autoSpaceDN w:val="0"/>
        <w:spacing w:line="360" w:lineRule="auto"/>
        <w:ind w:firstLine="640"/>
        <w:rPr>
          <w:rFonts w:ascii="仿宋" w:hAnsi="仿宋" w:eastAsia="仿宋" w:cs="宋体"/>
          <w:sz w:val="32"/>
          <w:szCs w:val="32"/>
        </w:rPr>
      </w:pPr>
      <w:r>
        <w:rPr>
          <w:rFonts w:hint="eastAsia" w:ascii="仿宋" w:hAnsi="仿宋" w:eastAsia="仿宋" w:cs="宋体"/>
          <w:sz w:val="32"/>
          <w:szCs w:val="32"/>
          <w:lang w:eastAsia="zh-CN"/>
        </w:rPr>
        <w:t>指标目标值100%，实际完成值100%。完成情况说明：我们查阅了高新区财政局预算指标通知单资金到位3000万元；2022年江苏省政府专项债券（八至十三期）发行结果公告、2022年江苏省政府专项债券（八至十三期）信息披露文件债券发行3000万元。</w:t>
      </w:r>
      <w:r>
        <w:rPr>
          <w:rFonts w:hint="eastAsia" w:ascii="仿宋" w:hAnsi="仿宋" w:eastAsia="仿宋" w:cs="宋体"/>
          <w:sz w:val="32"/>
          <w:szCs w:val="32"/>
        </w:rPr>
        <w:t>资金到位率：3000/3000*100%=100%。</w:t>
      </w:r>
    </w:p>
    <w:p>
      <w:pPr>
        <w:numPr>
          <w:ilvl w:val="0"/>
          <w:numId w:val="3"/>
        </w:numPr>
        <w:autoSpaceDE w:val="0"/>
        <w:autoSpaceDN w:val="0"/>
        <w:spacing w:line="360" w:lineRule="auto"/>
        <w:ind w:firstLine="643" w:firstLineChars="200"/>
        <w:jc w:val="both"/>
        <w:rPr>
          <w:rFonts w:ascii="仿宋_GB2312" w:eastAsia="仿宋_GB2312"/>
          <w:b/>
          <w:sz w:val="32"/>
          <w:szCs w:val="32"/>
        </w:rPr>
      </w:pPr>
      <w:r>
        <w:rPr>
          <w:rFonts w:hint="eastAsia" w:ascii="仿宋_GB2312" w:eastAsia="仿宋_GB2312"/>
          <w:b/>
          <w:sz w:val="32"/>
          <w:szCs w:val="32"/>
        </w:rPr>
        <w:t>资金使用合规性</w:t>
      </w:r>
    </w:p>
    <w:p>
      <w:pPr>
        <w:autoSpaceDE w:val="0"/>
        <w:autoSpaceDN w:val="0"/>
        <w:spacing w:line="360" w:lineRule="auto"/>
        <w:ind w:firstLine="640"/>
        <w:rPr>
          <w:rFonts w:ascii="仿宋" w:hAnsi="仿宋" w:eastAsia="仿宋" w:cs="宋体"/>
          <w:sz w:val="32"/>
          <w:szCs w:val="32"/>
          <w:lang w:eastAsia="zh-CN"/>
        </w:rPr>
      </w:pPr>
      <w:r>
        <w:rPr>
          <w:rFonts w:hint="eastAsia" w:ascii="仿宋" w:hAnsi="仿宋" w:eastAsia="仿宋" w:cs="宋体"/>
          <w:sz w:val="32"/>
          <w:szCs w:val="32"/>
          <w:lang w:eastAsia="zh-CN"/>
        </w:rPr>
        <w:t>指标目标值合规，实际完成值合规。完成情况说明：我们查阅了支付台账、成本明细账、苏州高新区财政支付申请单、支付回单。经审查，项目债券资金拨付有完整的审批手续，资金按规定用途使用，资金支出合理合规。</w:t>
      </w:r>
    </w:p>
    <w:p>
      <w:pPr>
        <w:numPr>
          <w:ilvl w:val="0"/>
          <w:numId w:val="3"/>
        </w:numPr>
        <w:autoSpaceDE w:val="0"/>
        <w:autoSpaceDN w:val="0"/>
        <w:spacing w:line="360" w:lineRule="auto"/>
        <w:ind w:firstLine="643" w:firstLineChars="200"/>
        <w:jc w:val="both"/>
        <w:rPr>
          <w:rFonts w:ascii="仿宋_GB2312" w:eastAsia="仿宋_GB2312"/>
          <w:b/>
          <w:sz w:val="32"/>
          <w:szCs w:val="32"/>
        </w:rPr>
      </w:pPr>
      <w:r>
        <w:rPr>
          <w:rFonts w:hint="eastAsia" w:ascii="仿宋_GB2312" w:eastAsia="仿宋_GB2312"/>
          <w:b/>
          <w:sz w:val="32"/>
          <w:szCs w:val="32"/>
        </w:rPr>
        <w:t>资金执行率</w:t>
      </w:r>
    </w:p>
    <w:p>
      <w:pPr>
        <w:autoSpaceDE w:val="0"/>
        <w:autoSpaceDN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lang w:eastAsia="zh-CN"/>
        </w:rPr>
        <w:t>指</w:t>
      </w:r>
      <w:r>
        <w:rPr>
          <w:rFonts w:hint="eastAsia" w:ascii="仿宋" w:hAnsi="仿宋" w:eastAsia="仿宋" w:cs="宋体"/>
          <w:sz w:val="32"/>
          <w:szCs w:val="32"/>
          <w:lang w:eastAsia="zh-CN"/>
        </w:rPr>
        <w:t>标目标值100%，实际完成值100%。完成情况说明：我们查阅了支付台账、成本明细账、支付回单、预算指标通知单。经审查，2022年实际支出资金3000万元，实际到位债券资金3000万元。</w:t>
      </w:r>
      <w:r>
        <w:rPr>
          <w:rFonts w:hint="eastAsia" w:ascii="仿宋" w:hAnsi="仿宋" w:eastAsia="仿宋" w:cs="宋体"/>
          <w:sz w:val="32"/>
          <w:szCs w:val="32"/>
        </w:rPr>
        <w:t xml:space="preserve">资金执行率3000/3000*100%=100%。 </w:t>
      </w:r>
    </w:p>
    <w:p>
      <w:pPr>
        <w:numPr>
          <w:ilvl w:val="0"/>
          <w:numId w:val="3"/>
        </w:numPr>
        <w:autoSpaceDE w:val="0"/>
        <w:autoSpaceDN w:val="0"/>
        <w:spacing w:line="360" w:lineRule="auto"/>
        <w:ind w:firstLine="643" w:firstLineChars="200"/>
        <w:jc w:val="both"/>
        <w:rPr>
          <w:rFonts w:ascii="仿宋_GB2312" w:eastAsia="仿宋_GB2312"/>
          <w:b/>
          <w:sz w:val="32"/>
          <w:szCs w:val="32"/>
        </w:rPr>
      </w:pPr>
      <w:r>
        <w:rPr>
          <w:rFonts w:hint="eastAsia" w:ascii="仿宋_GB2312" w:eastAsia="仿宋_GB2312"/>
          <w:b/>
          <w:sz w:val="32"/>
          <w:szCs w:val="32"/>
        </w:rPr>
        <w:t>管理制度健全性</w:t>
      </w:r>
    </w:p>
    <w:p>
      <w:pPr>
        <w:autoSpaceDE w:val="0"/>
        <w:autoSpaceDN w:val="0"/>
        <w:spacing w:line="360" w:lineRule="auto"/>
        <w:ind w:firstLine="640" w:firstLineChars="200"/>
        <w:rPr>
          <w:rFonts w:ascii="仿宋" w:hAnsi="仿宋" w:eastAsia="仿宋" w:cs="宋体"/>
          <w:sz w:val="32"/>
          <w:szCs w:val="32"/>
        </w:rPr>
      </w:pPr>
      <w:r>
        <w:rPr>
          <w:rFonts w:hint="eastAsia" w:ascii="仿宋" w:hAnsi="仿宋" w:eastAsia="仿宋" w:cs="宋体"/>
          <w:sz w:val="32"/>
          <w:szCs w:val="32"/>
          <w:lang w:eastAsia="zh-CN"/>
        </w:rPr>
        <w:t>指标目标值健全，实际完成值健全。完成情况说明：我们查阅了参照《关于印发苏州高新区、虎丘区政府性债务管理暂行办法的通知》（苏高新管〔2017〕85号）、《关于贯彻执行&lt;江苏省基本建设财务管理办法&gt;的通知》 (苏财建〔2017〕132号)、《苏州高新区政府专项债券项目资金绩效管理暂行办法》(苏高新财〔2022〕72号)、《关于明确苏州高新区公开招标数额标准以下的工程政府采购有关问题的通知》（苏财购〔2017〕84号）等。</w:t>
      </w:r>
      <w:r>
        <w:rPr>
          <w:rFonts w:hint="eastAsia" w:ascii="仿宋" w:hAnsi="仿宋" w:eastAsia="仿宋" w:cs="宋体"/>
          <w:sz w:val="32"/>
          <w:szCs w:val="32"/>
        </w:rPr>
        <w:t>经审查，项目管理制度健全。</w:t>
      </w:r>
    </w:p>
    <w:p>
      <w:pPr>
        <w:numPr>
          <w:ilvl w:val="0"/>
          <w:numId w:val="3"/>
        </w:numPr>
        <w:autoSpaceDE w:val="0"/>
        <w:autoSpaceDN w:val="0"/>
        <w:spacing w:line="360" w:lineRule="auto"/>
        <w:ind w:firstLine="643" w:firstLineChars="200"/>
        <w:jc w:val="both"/>
        <w:rPr>
          <w:rFonts w:ascii="仿宋_GB2312" w:eastAsia="仿宋_GB2312"/>
          <w:b/>
          <w:sz w:val="32"/>
          <w:szCs w:val="32"/>
        </w:rPr>
      </w:pPr>
      <w:r>
        <w:rPr>
          <w:rFonts w:hint="eastAsia" w:ascii="仿宋_GB2312" w:eastAsia="仿宋_GB2312"/>
          <w:b/>
          <w:sz w:val="32"/>
          <w:szCs w:val="32"/>
        </w:rPr>
        <w:t>制度执行有效性</w:t>
      </w:r>
    </w:p>
    <w:p>
      <w:pPr>
        <w:autoSpaceDE w:val="0"/>
        <w:autoSpaceDN w:val="0"/>
        <w:spacing w:line="360" w:lineRule="auto"/>
        <w:ind w:firstLine="640" w:firstLineChars="200"/>
        <w:rPr>
          <w:rFonts w:ascii="仿宋" w:hAnsi="仿宋" w:eastAsia="仿宋" w:cs="宋体"/>
          <w:sz w:val="32"/>
          <w:szCs w:val="32"/>
        </w:rPr>
      </w:pPr>
      <w:r>
        <w:rPr>
          <w:rFonts w:hint="eastAsia" w:ascii="仿宋" w:hAnsi="仿宋" w:eastAsia="仿宋" w:cs="宋体"/>
          <w:sz w:val="32"/>
          <w:szCs w:val="32"/>
          <w:lang w:eastAsia="zh-CN"/>
        </w:rPr>
        <w:t>指标目标值有效，实际完成值较有效。完成情况说明：我们查阅了记账凭证、银行回单、支付申请单、施工进度台账、2022年江苏省政府专项债券（八至十三期）信息披露文件、2022年江苏省政府专项债券（八至十三期）发行结果公告等。</w:t>
      </w:r>
      <w:r>
        <w:rPr>
          <w:rFonts w:hint="eastAsia" w:ascii="仿宋" w:hAnsi="仿宋" w:eastAsia="仿宋" w:cs="宋体"/>
          <w:sz w:val="32"/>
          <w:szCs w:val="32"/>
        </w:rPr>
        <w:t>经审查，项目制度执行有效。</w:t>
      </w:r>
    </w:p>
    <w:p>
      <w:pPr>
        <w:autoSpaceDE w:val="0"/>
        <w:autoSpaceDN w:val="0"/>
        <w:spacing w:line="360" w:lineRule="auto"/>
        <w:ind w:firstLine="643" w:firstLineChars="200"/>
        <w:rPr>
          <w:rFonts w:ascii="楷体_GB2312" w:eastAsia="楷体_GB2312"/>
          <w:b/>
          <w:sz w:val="32"/>
          <w:szCs w:val="32"/>
        </w:rPr>
      </w:pPr>
      <w:r>
        <w:rPr>
          <w:rFonts w:hint="eastAsia" w:ascii="楷体_GB2312" w:eastAsia="楷体_GB2312"/>
          <w:b/>
          <w:sz w:val="32"/>
          <w:szCs w:val="32"/>
        </w:rPr>
        <w:t xml:space="preserve"> (二)产出</w:t>
      </w:r>
    </w:p>
    <w:p>
      <w:pPr>
        <w:numPr>
          <w:ilvl w:val="0"/>
          <w:numId w:val="4"/>
        </w:numPr>
        <w:autoSpaceDE w:val="0"/>
        <w:autoSpaceDN w:val="0"/>
        <w:spacing w:line="360" w:lineRule="auto"/>
        <w:ind w:firstLine="643" w:firstLineChars="200"/>
        <w:jc w:val="both"/>
        <w:rPr>
          <w:rFonts w:ascii="仿宋_GB2312" w:eastAsia="仿宋_GB2312"/>
          <w:b/>
          <w:sz w:val="32"/>
          <w:szCs w:val="32"/>
        </w:rPr>
      </w:pPr>
      <w:r>
        <w:rPr>
          <w:rFonts w:hint="eastAsia" w:ascii="仿宋_GB2312" w:eastAsia="仿宋_GB2312"/>
          <w:b/>
          <w:sz w:val="32"/>
          <w:szCs w:val="32"/>
        </w:rPr>
        <w:t>总建筑面积</w:t>
      </w:r>
    </w:p>
    <w:p>
      <w:pPr>
        <w:autoSpaceDE w:val="0"/>
        <w:autoSpaceDN w:val="0"/>
        <w:spacing w:line="360" w:lineRule="auto"/>
        <w:ind w:firstLine="640"/>
        <w:rPr>
          <w:rFonts w:ascii="仿宋" w:hAnsi="仿宋" w:eastAsia="仿宋" w:cs="宋体"/>
          <w:sz w:val="32"/>
          <w:szCs w:val="32"/>
        </w:rPr>
      </w:pPr>
      <w:r>
        <w:rPr>
          <w:rFonts w:hint="eastAsia" w:ascii="仿宋" w:hAnsi="仿宋" w:eastAsia="仿宋" w:cs="宋体"/>
          <w:sz w:val="32"/>
          <w:szCs w:val="32"/>
          <w:lang w:eastAsia="zh-CN"/>
        </w:rPr>
        <w:t>指标目标值11476.54㎡，实际完成值11445.38㎡。完成情况说明：我们查阅了《竣工测绘成果报告》，科技城第五实验幼儿园建筑面积为15533.85㎡，其中地上11108.34㎡、地下4425.51㎡。</w:t>
      </w:r>
      <w:r>
        <w:rPr>
          <w:rFonts w:hint="eastAsia" w:ascii="仿宋" w:hAnsi="仿宋" w:eastAsia="仿宋" w:cs="宋体"/>
          <w:sz w:val="32"/>
          <w:szCs w:val="32"/>
        </w:rPr>
        <w:t>完成率为15533.85/15986.5=97.17%，得分为（1-（1-97.17%）*5）*5=4.29分。</w:t>
      </w:r>
    </w:p>
    <w:p>
      <w:pPr>
        <w:numPr>
          <w:ilvl w:val="0"/>
          <w:numId w:val="4"/>
        </w:numPr>
        <w:autoSpaceDE w:val="0"/>
        <w:autoSpaceDN w:val="0"/>
        <w:spacing w:line="360" w:lineRule="auto"/>
        <w:ind w:firstLine="643" w:firstLineChars="200"/>
        <w:jc w:val="both"/>
        <w:rPr>
          <w:rFonts w:ascii="仿宋" w:hAnsi="仿宋" w:eastAsia="仿宋" w:cs="宋体"/>
          <w:b/>
          <w:bCs/>
          <w:sz w:val="32"/>
          <w:szCs w:val="32"/>
          <w:lang w:eastAsia="zh-CN"/>
        </w:rPr>
      </w:pPr>
      <w:r>
        <w:rPr>
          <w:rFonts w:hint="eastAsia" w:ascii="仿宋" w:hAnsi="仿宋" w:eastAsia="仿宋" w:cs="宋体"/>
          <w:b/>
          <w:bCs/>
          <w:sz w:val="32"/>
          <w:szCs w:val="32"/>
          <w:lang w:eastAsia="zh-CN"/>
        </w:rPr>
        <w:t>工程进度质量验收合格率</w:t>
      </w:r>
    </w:p>
    <w:p>
      <w:pPr>
        <w:autoSpaceDE w:val="0"/>
        <w:autoSpaceDN w:val="0"/>
        <w:spacing w:line="360" w:lineRule="auto"/>
        <w:ind w:firstLine="640"/>
        <w:rPr>
          <w:rFonts w:ascii="仿宋" w:hAnsi="仿宋" w:eastAsia="仿宋" w:cs="宋体"/>
          <w:sz w:val="32"/>
          <w:szCs w:val="32"/>
          <w:lang w:eastAsia="zh-CN"/>
        </w:rPr>
      </w:pPr>
      <w:r>
        <w:rPr>
          <w:rFonts w:hint="eastAsia" w:ascii="仿宋" w:hAnsi="仿宋" w:eastAsia="仿宋" w:cs="宋体"/>
          <w:sz w:val="32"/>
          <w:szCs w:val="32"/>
          <w:lang w:eastAsia="zh-CN"/>
        </w:rPr>
        <w:t>指标目标值100%，实际完成值100%。完成情况说明：我们查阅了《单位工程竣工验收证明书》，科技城第五实验幼儿园工程质量验收合格。</w:t>
      </w:r>
    </w:p>
    <w:p>
      <w:pPr>
        <w:numPr>
          <w:ilvl w:val="0"/>
          <w:numId w:val="4"/>
        </w:numPr>
        <w:autoSpaceDE w:val="0"/>
        <w:autoSpaceDN w:val="0"/>
        <w:spacing w:line="360" w:lineRule="auto"/>
        <w:ind w:firstLine="643" w:firstLineChars="200"/>
        <w:jc w:val="both"/>
        <w:rPr>
          <w:rFonts w:ascii="仿宋_GB2312" w:eastAsia="仿宋_GB2312"/>
          <w:b/>
          <w:sz w:val="32"/>
          <w:szCs w:val="32"/>
        </w:rPr>
      </w:pPr>
      <w:r>
        <w:rPr>
          <w:rFonts w:hint="eastAsia" w:ascii="仿宋" w:hAnsi="仿宋" w:eastAsia="仿宋" w:cs="宋体"/>
          <w:b/>
          <w:bCs/>
          <w:sz w:val="32"/>
          <w:szCs w:val="32"/>
        </w:rPr>
        <w:t>抗震设防等级</w:t>
      </w:r>
    </w:p>
    <w:p>
      <w:pPr>
        <w:autoSpaceDE w:val="0"/>
        <w:autoSpaceDN w:val="0"/>
        <w:spacing w:line="360" w:lineRule="auto"/>
        <w:ind w:firstLine="640"/>
        <w:rPr>
          <w:rFonts w:ascii="仿宋" w:hAnsi="仿宋" w:eastAsia="仿宋" w:cs="宋体"/>
          <w:sz w:val="32"/>
          <w:szCs w:val="32"/>
          <w:lang w:eastAsia="zh-CN"/>
        </w:rPr>
      </w:pPr>
      <w:r>
        <w:rPr>
          <w:rFonts w:hint="eastAsia" w:ascii="仿宋" w:hAnsi="仿宋" w:eastAsia="仿宋" w:cs="宋体"/>
          <w:sz w:val="32"/>
          <w:szCs w:val="32"/>
          <w:lang w:eastAsia="zh-CN"/>
        </w:rPr>
        <w:t>指标目标值7度，实际完成值通过初设审查。完成情况说明：我们查阅了《市住房城乡建设局关于印发苏州高新区苏州科技城第五实验幼儿园”初步设计抗震设防审查意见的通知》（苏住建抗〔2020〕444号）、苏州市建设工程抗震设防审查意见表，本项目基本通过抗震初设审查。</w:t>
      </w:r>
    </w:p>
    <w:p>
      <w:pPr>
        <w:numPr>
          <w:ilvl w:val="0"/>
          <w:numId w:val="4"/>
        </w:numPr>
        <w:autoSpaceDE w:val="0"/>
        <w:autoSpaceDN w:val="0"/>
        <w:spacing w:line="360" w:lineRule="auto"/>
        <w:ind w:firstLine="643" w:firstLineChars="200"/>
        <w:jc w:val="both"/>
        <w:rPr>
          <w:rFonts w:ascii="仿宋" w:hAnsi="仿宋" w:eastAsia="仿宋" w:cs="宋体"/>
          <w:b/>
          <w:bCs/>
          <w:sz w:val="32"/>
          <w:szCs w:val="32"/>
        </w:rPr>
      </w:pPr>
      <w:r>
        <w:rPr>
          <w:rFonts w:hint="eastAsia" w:ascii="仿宋" w:hAnsi="仿宋" w:eastAsia="仿宋" w:cs="宋体"/>
          <w:b/>
          <w:bCs/>
          <w:sz w:val="32"/>
          <w:szCs w:val="32"/>
        </w:rPr>
        <w:t>消防验收合格率</w:t>
      </w:r>
    </w:p>
    <w:p>
      <w:pPr>
        <w:autoSpaceDE w:val="0"/>
        <w:autoSpaceDN w:val="0"/>
        <w:spacing w:line="360" w:lineRule="auto"/>
        <w:ind w:firstLine="640"/>
        <w:rPr>
          <w:rFonts w:ascii="仿宋" w:hAnsi="仿宋" w:eastAsia="仿宋" w:cs="宋体"/>
          <w:sz w:val="32"/>
          <w:szCs w:val="32"/>
          <w:lang w:eastAsia="zh-CN"/>
        </w:rPr>
      </w:pPr>
      <w:r>
        <w:rPr>
          <w:rFonts w:hint="eastAsia" w:ascii="仿宋" w:hAnsi="仿宋" w:eastAsia="仿宋" w:cs="宋体"/>
          <w:sz w:val="32"/>
          <w:szCs w:val="32"/>
          <w:lang w:eastAsia="zh-CN"/>
        </w:rPr>
        <w:t>指标目标值100%，实际完成值100%。完成情况说明：我们查阅了《特殊建设工程消防验收意见书(合格)》（苏高新住建消验字〔2022〕第0059号）、（苏高新住建消验字〔2022〕第0060号），科技城第五实验幼儿园消防验收合格。</w:t>
      </w:r>
    </w:p>
    <w:p>
      <w:pPr>
        <w:numPr>
          <w:ilvl w:val="0"/>
          <w:numId w:val="4"/>
        </w:numPr>
        <w:autoSpaceDE w:val="0"/>
        <w:autoSpaceDN w:val="0"/>
        <w:spacing w:line="360" w:lineRule="auto"/>
        <w:ind w:firstLine="643" w:firstLineChars="200"/>
        <w:jc w:val="both"/>
        <w:rPr>
          <w:rFonts w:ascii="仿宋" w:hAnsi="仿宋" w:eastAsia="仿宋" w:cs="宋体"/>
          <w:b/>
          <w:bCs/>
          <w:sz w:val="32"/>
          <w:szCs w:val="32"/>
        </w:rPr>
      </w:pPr>
      <w:r>
        <w:rPr>
          <w:rFonts w:hint="eastAsia" w:ascii="仿宋" w:hAnsi="仿宋" w:eastAsia="仿宋" w:cs="宋体"/>
          <w:b/>
          <w:bCs/>
          <w:sz w:val="32"/>
          <w:szCs w:val="32"/>
        </w:rPr>
        <w:t>环保达标率</w:t>
      </w:r>
    </w:p>
    <w:p>
      <w:pPr>
        <w:autoSpaceDE w:val="0"/>
        <w:autoSpaceDN w:val="0"/>
        <w:spacing w:line="360" w:lineRule="auto"/>
        <w:ind w:firstLine="640"/>
        <w:rPr>
          <w:rFonts w:ascii="仿宋" w:hAnsi="仿宋" w:eastAsia="仿宋" w:cs="宋体"/>
          <w:sz w:val="32"/>
          <w:szCs w:val="32"/>
          <w:lang w:eastAsia="zh-CN"/>
        </w:rPr>
      </w:pPr>
      <w:r>
        <w:rPr>
          <w:rFonts w:hint="eastAsia" w:ascii="仿宋" w:hAnsi="仿宋" w:eastAsia="仿宋" w:cs="宋体"/>
          <w:sz w:val="32"/>
          <w:szCs w:val="32"/>
          <w:lang w:eastAsia="zh-CN"/>
        </w:rPr>
        <w:t>指标目标值100%，实际完成值100%。完成情况说明：我们查阅了《建设项目环境影响登记表》（备案号：202032050500000694），本项目主要环境影响均具有环保措施，环保达标。</w:t>
      </w:r>
    </w:p>
    <w:p>
      <w:pPr>
        <w:numPr>
          <w:ilvl w:val="0"/>
          <w:numId w:val="4"/>
        </w:numPr>
        <w:autoSpaceDE w:val="0"/>
        <w:autoSpaceDN w:val="0"/>
        <w:spacing w:line="360" w:lineRule="auto"/>
        <w:ind w:firstLine="643" w:firstLineChars="200"/>
        <w:jc w:val="both"/>
        <w:rPr>
          <w:rFonts w:ascii="仿宋" w:hAnsi="仿宋" w:eastAsia="仿宋" w:cs="宋体"/>
          <w:b/>
          <w:bCs/>
          <w:sz w:val="32"/>
          <w:szCs w:val="32"/>
        </w:rPr>
      </w:pPr>
      <w:r>
        <w:rPr>
          <w:rFonts w:hint="eastAsia" w:ascii="仿宋" w:hAnsi="仿宋" w:eastAsia="仿宋" w:cs="宋体"/>
          <w:b/>
          <w:bCs/>
          <w:sz w:val="32"/>
          <w:szCs w:val="32"/>
        </w:rPr>
        <w:t>开工及时性</w:t>
      </w:r>
    </w:p>
    <w:p>
      <w:pPr>
        <w:autoSpaceDE w:val="0"/>
        <w:autoSpaceDN w:val="0"/>
        <w:spacing w:line="360" w:lineRule="auto"/>
        <w:ind w:firstLine="640"/>
        <w:rPr>
          <w:rFonts w:ascii="仿宋" w:hAnsi="仿宋" w:eastAsia="仿宋" w:cs="宋体"/>
          <w:sz w:val="32"/>
          <w:szCs w:val="32"/>
          <w:lang w:eastAsia="zh-CN"/>
        </w:rPr>
      </w:pPr>
      <w:r>
        <w:rPr>
          <w:rFonts w:hint="eastAsia" w:ascii="仿宋" w:hAnsi="仿宋" w:eastAsia="仿宋" w:cs="宋体"/>
          <w:sz w:val="32"/>
          <w:szCs w:val="32"/>
          <w:lang w:eastAsia="zh-CN"/>
        </w:rPr>
        <w:t>指标目标值及时，实际完成值及时。完成情况说明：我们查阅了目标申报表、开工报告，本项目预计开工时间为2021年4月，开工报告中实际开工时间为2021年4月，开工及时。</w:t>
      </w:r>
    </w:p>
    <w:p>
      <w:pPr>
        <w:numPr>
          <w:ilvl w:val="0"/>
          <w:numId w:val="4"/>
        </w:numPr>
        <w:autoSpaceDE w:val="0"/>
        <w:autoSpaceDN w:val="0"/>
        <w:spacing w:line="360" w:lineRule="auto"/>
        <w:ind w:firstLine="643" w:firstLineChars="200"/>
        <w:jc w:val="both"/>
        <w:rPr>
          <w:rFonts w:ascii="仿宋" w:hAnsi="仿宋" w:eastAsia="仿宋" w:cs="宋体"/>
          <w:b/>
          <w:bCs/>
          <w:sz w:val="32"/>
          <w:szCs w:val="32"/>
        </w:rPr>
      </w:pPr>
      <w:r>
        <w:rPr>
          <w:rFonts w:hint="eastAsia" w:ascii="仿宋" w:hAnsi="仿宋" w:eastAsia="仿宋" w:cs="宋体"/>
          <w:b/>
          <w:bCs/>
          <w:sz w:val="32"/>
          <w:szCs w:val="32"/>
        </w:rPr>
        <w:t>工程进度及时性</w:t>
      </w:r>
    </w:p>
    <w:p>
      <w:pPr>
        <w:autoSpaceDE w:val="0"/>
        <w:autoSpaceDN w:val="0"/>
        <w:spacing w:line="360" w:lineRule="auto"/>
        <w:ind w:firstLine="640"/>
        <w:rPr>
          <w:rFonts w:ascii="仿宋" w:hAnsi="仿宋" w:eastAsia="仿宋" w:cs="宋体"/>
          <w:sz w:val="32"/>
          <w:szCs w:val="32"/>
          <w:lang w:eastAsia="zh-CN"/>
        </w:rPr>
      </w:pPr>
      <w:r>
        <w:rPr>
          <w:rFonts w:hint="eastAsia" w:ascii="仿宋" w:hAnsi="仿宋" w:eastAsia="仿宋" w:cs="宋体"/>
          <w:sz w:val="32"/>
          <w:szCs w:val="32"/>
          <w:lang w:eastAsia="zh-CN"/>
        </w:rPr>
        <w:t>指标目标值及时，实际完成值及时。完成情况说明：我们查阅了工程款支付报审表、工程计量报审表，本项目工程完成量符合合同内的进度，工程进度及时。</w:t>
      </w:r>
    </w:p>
    <w:p>
      <w:pPr>
        <w:numPr>
          <w:ilvl w:val="0"/>
          <w:numId w:val="4"/>
        </w:numPr>
        <w:autoSpaceDE w:val="0"/>
        <w:autoSpaceDN w:val="0"/>
        <w:spacing w:line="360" w:lineRule="auto"/>
        <w:ind w:firstLine="643" w:firstLineChars="200"/>
        <w:jc w:val="both"/>
        <w:rPr>
          <w:rFonts w:ascii="仿宋" w:hAnsi="仿宋" w:eastAsia="仿宋" w:cs="宋体"/>
          <w:b/>
          <w:bCs/>
          <w:sz w:val="32"/>
          <w:szCs w:val="32"/>
        </w:rPr>
      </w:pPr>
      <w:r>
        <w:rPr>
          <w:rFonts w:ascii="仿宋" w:hAnsi="仿宋" w:eastAsia="仿宋" w:cs="宋体"/>
          <w:b/>
          <w:bCs/>
          <w:sz w:val="32"/>
          <w:szCs w:val="32"/>
        </w:rPr>
        <w:t>成本控制率</w:t>
      </w:r>
    </w:p>
    <w:p>
      <w:pPr>
        <w:autoSpaceDE w:val="0"/>
        <w:autoSpaceDN w:val="0"/>
        <w:spacing w:line="360" w:lineRule="auto"/>
        <w:ind w:firstLine="640"/>
        <w:rPr>
          <w:rFonts w:ascii="仿宋" w:hAnsi="仿宋" w:eastAsia="仿宋" w:cs="宋体"/>
          <w:sz w:val="32"/>
          <w:szCs w:val="32"/>
          <w:lang w:eastAsia="zh-CN"/>
        </w:rPr>
      </w:pPr>
      <w:r>
        <w:rPr>
          <w:rFonts w:hint="eastAsia" w:ascii="仿宋" w:hAnsi="仿宋" w:eastAsia="仿宋" w:cs="宋体"/>
          <w:sz w:val="32"/>
          <w:szCs w:val="32"/>
          <w:lang w:eastAsia="zh-CN"/>
        </w:rPr>
        <w:t>指标目标值100%，实际完成值100%。完成情况说明：我们查阅了《关于苏州科技城社会事业服务中心苏州科技城第五实验幼儿园初步设计的批复》（苏虎行审投项〔2022〕238号）、财务明细帐、合同台账， 项目总投资概算为14399.58万元，财务明细帐已列支成本7625.03万元，项目合同台账合同价总计11948.18万元，未超项目总投资。</w:t>
      </w:r>
    </w:p>
    <w:p>
      <w:pPr>
        <w:autoSpaceDE w:val="0"/>
        <w:autoSpaceDN w:val="0"/>
        <w:spacing w:line="360" w:lineRule="auto"/>
        <w:ind w:firstLine="643" w:firstLineChars="200"/>
        <w:rPr>
          <w:rFonts w:ascii="楷体_GB2312" w:eastAsia="楷体_GB2312"/>
          <w:b/>
          <w:sz w:val="32"/>
          <w:szCs w:val="32"/>
        </w:rPr>
      </w:pPr>
      <w:r>
        <w:rPr>
          <w:rFonts w:hint="eastAsia" w:ascii="楷体_GB2312" w:eastAsia="楷体_GB2312"/>
          <w:b/>
          <w:sz w:val="32"/>
          <w:szCs w:val="32"/>
        </w:rPr>
        <w:t>（三）效益</w:t>
      </w:r>
    </w:p>
    <w:p>
      <w:pPr>
        <w:numPr>
          <w:ilvl w:val="0"/>
          <w:numId w:val="5"/>
        </w:numPr>
        <w:autoSpaceDE w:val="0"/>
        <w:autoSpaceDN w:val="0"/>
        <w:spacing w:line="360" w:lineRule="auto"/>
        <w:ind w:firstLine="643" w:firstLineChars="200"/>
        <w:jc w:val="both"/>
        <w:rPr>
          <w:rFonts w:ascii="仿宋_GB2312" w:eastAsia="仿宋_GB2312"/>
          <w:b/>
          <w:sz w:val="32"/>
          <w:szCs w:val="32"/>
        </w:rPr>
      </w:pPr>
      <w:r>
        <w:rPr>
          <w:rFonts w:hint="eastAsia" w:ascii="仿宋_GB2312" w:eastAsia="仿宋_GB2312"/>
          <w:b/>
          <w:sz w:val="32"/>
          <w:szCs w:val="32"/>
        </w:rPr>
        <w:t>当期利息支付率</w:t>
      </w:r>
    </w:p>
    <w:p>
      <w:pPr>
        <w:autoSpaceDE w:val="0"/>
        <w:autoSpaceDN w:val="0"/>
        <w:spacing w:line="360" w:lineRule="auto"/>
        <w:ind w:firstLine="640" w:firstLineChars="200"/>
        <w:rPr>
          <w:rFonts w:ascii="仿宋" w:hAnsi="仿宋" w:eastAsia="仿宋" w:cs="宋体"/>
          <w:sz w:val="32"/>
          <w:szCs w:val="32"/>
          <w:lang w:eastAsia="zh-CN"/>
        </w:rPr>
      </w:pPr>
      <w:r>
        <w:rPr>
          <w:rFonts w:hint="eastAsia" w:ascii="仿宋" w:hAnsi="仿宋" w:eastAsia="仿宋" w:cs="宋体"/>
          <w:sz w:val="32"/>
          <w:szCs w:val="32"/>
          <w:lang w:eastAsia="zh-CN"/>
        </w:rPr>
        <w:t>指标目标值100%，实际完成值100%。完成情况说明：我们查阅了财政直接支付凭证、2022年江苏省政府专项债券（八至十三期）发行结果公告、审批单、《关于分配 2022 年第六批公开发行江苏省政府专项债券资金有关事项的通知》（苏高新财〔2022〕56号），本项目应付利息：3000万元*利率2.88%*6/12=43.2万元，利息已上缴高新区非税收入财政汇缴专户，利息支付率100%。</w:t>
      </w:r>
    </w:p>
    <w:p>
      <w:pPr>
        <w:numPr>
          <w:ilvl w:val="0"/>
          <w:numId w:val="5"/>
        </w:numPr>
        <w:autoSpaceDE w:val="0"/>
        <w:autoSpaceDN w:val="0"/>
        <w:spacing w:line="360" w:lineRule="auto"/>
        <w:ind w:firstLine="643" w:firstLineChars="200"/>
        <w:jc w:val="both"/>
        <w:rPr>
          <w:rFonts w:ascii="仿宋_GB2312" w:eastAsia="仿宋_GB2312"/>
          <w:b/>
          <w:sz w:val="32"/>
          <w:szCs w:val="32"/>
        </w:rPr>
      </w:pPr>
      <w:r>
        <w:rPr>
          <w:rFonts w:hint="eastAsia" w:ascii="仿宋_GB2312" w:eastAsia="仿宋_GB2312"/>
          <w:b/>
          <w:sz w:val="32"/>
          <w:szCs w:val="32"/>
        </w:rPr>
        <w:t>当年招生人数</w:t>
      </w:r>
    </w:p>
    <w:p>
      <w:pPr>
        <w:autoSpaceDE w:val="0"/>
        <w:autoSpaceDN w:val="0"/>
        <w:spacing w:line="360" w:lineRule="auto"/>
        <w:ind w:firstLine="640" w:firstLineChars="200"/>
        <w:jc w:val="both"/>
        <w:rPr>
          <w:rFonts w:ascii="仿宋_GB2312" w:eastAsia="仿宋_GB2312"/>
          <w:b/>
          <w:sz w:val="32"/>
          <w:szCs w:val="32"/>
          <w:lang w:eastAsia="zh-CN"/>
        </w:rPr>
      </w:pPr>
      <w:r>
        <w:rPr>
          <w:rFonts w:hint="eastAsia" w:ascii="仿宋" w:hAnsi="仿宋" w:eastAsia="仿宋" w:cs="宋体"/>
          <w:sz w:val="32"/>
          <w:szCs w:val="32"/>
          <w:lang w:eastAsia="zh-CN"/>
        </w:rPr>
        <w:t>指标目标值100名，实际完成值66名。完成情况说明：我们查阅了幼儿园花名册，共有学生65人，其中托班10人，小班28人，大班27人。完成率为66/100=66%，得分为（1-（1-66%）*5）*7＜0，不得分。</w:t>
      </w:r>
    </w:p>
    <w:p>
      <w:pPr>
        <w:autoSpaceDE w:val="0"/>
        <w:autoSpaceDN w:val="0"/>
        <w:spacing w:line="360" w:lineRule="auto"/>
        <w:ind w:firstLine="643" w:firstLineChars="200"/>
        <w:rPr>
          <w:rFonts w:ascii="楷体_GB2312" w:eastAsia="楷体_GB2312"/>
          <w:b/>
          <w:sz w:val="32"/>
          <w:szCs w:val="32"/>
          <w:lang w:eastAsia="zh-CN"/>
        </w:rPr>
      </w:pPr>
      <w:r>
        <w:rPr>
          <w:rFonts w:hint="eastAsia" w:ascii="楷体_GB2312" w:eastAsia="楷体_GB2312"/>
          <w:b/>
          <w:sz w:val="32"/>
          <w:szCs w:val="32"/>
          <w:lang w:eastAsia="zh-CN"/>
        </w:rPr>
        <w:t>（三）服务对象满意度</w:t>
      </w:r>
    </w:p>
    <w:p>
      <w:pPr>
        <w:keepLines/>
        <w:widowControl/>
        <w:spacing w:line="360" w:lineRule="auto"/>
        <w:ind w:firstLine="640" w:firstLineChars="200"/>
        <w:rPr>
          <w:rFonts w:ascii="仿宋" w:hAnsi="仿宋" w:eastAsia="仿宋" w:cs="宋体"/>
          <w:sz w:val="32"/>
          <w:szCs w:val="32"/>
          <w:highlight w:val="yellow"/>
          <w:lang w:eastAsia="zh-CN"/>
        </w:rPr>
      </w:pPr>
      <w:r>
        <w:rPr>
          <w:rFonts w:hint="eastAsia" w:ascii="仿宋" w:hAnsi="仿宋" w:eastAsia="仿宋" w:cs="宋体"/>
          <w:sz w:val="32"/>
          <w:szCs w:val="32"/>
          <w:lang w:eastAsia="zh-CN"/>
        </w:rPr>
        <w:t>指标目标值90%，实际完成值100%。完成情况说明：我们查阅了苏州科技城第五实验幼儿园满意度调查表，建设单位满意度为100%。</w:t>
      </w:r>
    </w:p>
    <w:p>
      <w:pPr>
        <w:pStyle w:val="9"/>
        <w:spacing w:line="360" w:lineRule="auto"/>
        <w:ind w:firstLine="640"/>
        <w:jc w:val="both"/>
        <w:outlineLvl w:val="9"/>
        <w:rPr>
          <w:rFonts w:ascii="黑体" w:hAnsi="黑体"/>
          <w:bCs w:val="0"/>
          <w:kern w:val="2"/>
          <w:sz w:val="32"/>
        </w:rPr>
      </w:pPr>
      <w:r>
        <w:rPr>
          <w:rFonts w:ascii="黑体" w:hAnsi="黑体"/>
          <w:bCs w:val="0"/>
          <w:kern w:val="2"/>
          <w:sz w:val="32"/>
        </w:rPr>
        <w:t>三、其他需要说明的问题</w:t>
      </w:r>
    </w:p>
    <w:p>
      <w:pPr>
        <w:spacing w:line="360" w:lineRule="auto"/>
        <w:ind w:firstLine="643" w:firstLineChars="200"/>
        <w:rPr>
          <w:rFonts w:ascii="楷体" w:hAnsi="楷体" w:eastAsia="楷体" w:cs="楷体"/>
          <w:sz w:val="32"/>
          <w:szCs w:val="32"/>
          <w:lang w:eastAsia="zh-CN"/>
        </w:rPr>
      </w:pPr>
      <w:r>
        <w:rPr>
          <w:rFonts w:hint="eastAsia" w:ascii="楷体" w:hAnsi="楷体" w:eastAsia="楷体" w:cs="楷体"/>
          <w:b/>
          <w:sz w:val="32"/>
          <w:szCs w:val="32"/>
          <w:lang w:eastAsia="zh-CN"/>
        </w:rPr>
        <w:t>1.存在问题</w:t>
      </w:r>
    </w:p>
    <w:p>
      <w:pPr>
        <w:spacing w:line="360" w:lineRule="auto"/>
        <w:ind w:firstLine="640" w:firstLineChars="200"/>
        <w:rPr>
          <w:rFonts w:ascii="仿宋" w:hAnsi="仿宋" w:eastAsia="仿宋" w:cs="宋体"/>
          <w:sz w:val="32"/>
          <w:szCs w:val="32"/>
          <w:lang w:eastAsia="zh-CN"/>
        </w:rPr>
      </w:pPr>
      <w:r>
        <w:rPr>
          <w:rFonts w:hint="eastAsia" w:ascii="仿宋" w:hAnsi="仿宋" w:eastAsia="仿宋" w:cs="宋体"/>
          <w:sz w:val="32"/>
          <w:szCs w:val="32"/>
          <w:lang w:eastAsia="zh-CN"/>
        </w:rPr>
        <w:t>（1）个别指标目标值未完成。如效益指标“当年招生人数”，2022年目标值为100，实际招收66人。</w:t>
      </w:r>
    </w:p>
    <w:p>
      <w:pPr>
        <w:spacing w:line="360" w:lineRule="auto"/>
        <w:ind w:firstLine="640" w:firstLineChars="200"/>
        <w:rPr>
          <w:rFonts w:ascii="楷体_GB2312" w:eastAsia="仿宋"/>
          <w:b/>
          <w:sz w:val="32"/>
          <w:szCs w:val="32"/>
          <w:lang w:eastAsia="zh-CN"/>
        </w:rPr>
      </w:pPr>
      <w:r>
        <w:rPr>
          <w:rFonts w:hint="eastAsia" w:ascii="仿宋" w:hAnsi="仿宋" w:eastAsia="仿宋" w:cs="宋体"/>
          <w:sz w:val="32"/>
          <w:szCs w:val="32"/>
          <w:lang w:eastAsia="zh-CN"/>
        </w:rPr>
        <w:t>（2）满意度问卷调查未进行数据统计与分析。</w:t>
      </w:r>
    </w:p>
    <w:p>
      <w:pPr>
        <w:spacing w:line="360" w:lineRule="auto"/>
        <w:ind w:firstLine="643" w:firstLineChars="200"/>
        <w:rPr>
          <w:rFonts w:ascii="楷体_GB2312" w:eastAsia="楷体_GB2312"/>
          <w:b/>
          <w:sz w:val="32"/>
          <w:szCs w:val="32"/>
          <w:lang w:eastAsia="zh-CN"/>
        </w:rPr>
      </w:pPr>
      <w:r>
        <w:rPr>
          <w:rFonts w:hint="eastAsia" w:ascii="楷体_GB2312" w:eastAsia="楷体_GB2312"/>
          <w:b/>
          <w:sz w:val="32"/>
          <w:szCs w:val="32"/>
          <w:lang w:eastAsia="zh-CN"/>
        </w:rPr>
        <w:t>2.建议</w:t>
      </w:r>
    </w:p>
    <w:p>
      <w:pPr>
        <w:spacing w:line="360" w:lineRule="auto"/>
        <w:ind w:firstLine="640" w:firstLineChars="200"/>
        <w:rPr>
          <w:rFonts w:ascii="仿宋" w:hAnsi="仿宋" w:eastAsia="仿宋" w:cs="宋体"/>
          <w:sz w:val="32"/>
          <w:szCs w:val="32"/>
          <w:lang w:eastAsia="zh-CN"/>
        </w:rPr>
      </w:pPr>
      <w:r>
        <w:rPr>
          <w:rFonts w:hint="eastAsia" w:ascii="仿宋" w:hAnsi="仿宋" w:eastAsia="仿宋" w:cs="宋体"/>
          <w:sz w:val="32"/>
          <w:szCs w:val="32"/>
          <w:lang w:eastAsia="zh-CN"/>
        </w:rPr>
        <w:t>（1）建议项目单位应认真做好调研工作，科学地规划和制定项目绩效目标值，使年度绩效目标值与实际完成情况相符，确保目标值准确可衡量。</w:t>
      </w:r>
    </w:p>
    <w:p>
      <w:pPr>
        <w:pStyle w:val="9"/>
        <w:spacing w:line="360" w:lineRule="auto"/>
        <w:ind w:firstLine="640"/>
        <w:jc w:val="both"/>
        <w:outlineLvl w:val="9"/>
        <w:rPr>
          <w:rFonts w:ascii="仿宋" w:hAnsi="仿宋" w:eastAsia="仿宋" w:cs="宋体"/>
          <w:sz w:val="32"/>
        </w:rPr>
      </w:pPr>
      <w:r>
        <w:rPr>
          <w:rFonts w:hint="eastAsia" w:ascii="仿宋" w:hAnsi="仿宋" w:eastAsia="仿宋" w:cs="宋体"/>
          <w:kern w:val="2"/>
          <w:sz w:val="32"/>
        </w:rPr>
        <w:t>（2）</w:t>
      </w:r>
      <w:r>
        <w:rPr>
          <w:rFonts w:hint="eastAsia" w:ascii="仿宋" w:hAnsi="仿宋" w:eastAsia="仿宋" w:cs="宋体"/>
          <w:sz w:val="32"/>
        </w:rPr>
        <w:t>建议项目单位完善社会调查方案及报告，真实了解项目服务对象感受，反映项目社会效益。</w:t>
      </w:r>
    </w:p>
    <w:p>
      <w:pPr>
        <w:pStyle w:val="9"/>
        <w:spacing w:line="360" w:lineRule="auto"/>
        <w:ind w:firstLine="640"/>
        <w:jc w:val="both"/>
        <w:outlineLvl w:val="9"/>
        <w:rPr>
          <w:rFonts w:ascii="黑体" w:hAnsi="黑体"/>
          <w:bCs w:val="0"/>
          <w:kern w:val="2"/>
          <w:sz w:val="32"/>
        </w:rPr>
      </w:pPr>
      <w:r>
        <w:rPr>
          <w:rFonts w:ascii="黑体" w:hAnsi="黑体"/>
          <w:bCs w:val="0"/>
          <w:kern w:val="2"/>
          <w:sz w:val="32"/>
        </w:rPr>
        <w:t>四、</w:t>
      </w:r>
      <w:r>
        <w:rPr>
          <w:rFonts w:hint="eastAsia" w:ascii="黑体" w:hAnsi="黑体"/>
          <w:bCs w:val="0"/>
          <w:kern w:val="2"/>
          <w:sz w:val="32"/>
        </w:rPr>
        <w:t>有关</w:t>
      </w:r>
      <w:r>
        <w:rPr>
          <w:rFonts w:ascii="黑体" w:hAnsi="黑体"/>
          <w:bCs w:val="0"/>
          <w:kern w:val="2"/>
          <w:sz w:val="32"/>
        </w:rPr>
        <w:t>意见</w:t>
      </w:r>
    </w:p>
    <w:p>
      <w:pPr>
        <w:spacing w:line="574" w:lineRule="exact"/>
        <w:ind w:firstLine="640" w:firstLineChars="200"/>
        <w:jc w:val="both"/>
        <w:rPr>
          <w:rFonts w:ascii="仿宋" w:hAnsi="仿宋" w:eastAsia="仿宋" w:cs="宋体"/>
          <w:bCs/>
          <w:kern w:val="28"/>
          <w:sz w:val="32"/>
          <w:szCs w:val="32"/>
          <w:lang w:eastAsia="zh-CN"/>
        </w:rPr>
      </w:pPr>
      <w:r>
        <w:rPr>
          <w:rFonts w:ascii="仿宋" w:hAnsi="仿宋" w:eastAsia="仿宋" w:cs="宋体"/>
          <w:bCs/>
          <w:kern w:val="28"/>
          <w:sz w:val="32"/>
          <w:szCs w:val="32"/>
          <w:lang w:eastAsia="zh-CN"/>
        </w:rPr>
        <w:t xml:space="preserve"> 按计划推进项目建设，及时完成各项建设工作，在未来年度专项债券绩效管理工作中，结合年度工作实际，科学设置绩效指标。</w:t>
      </w:r>
    </w:p>
    <w:p>
      <w:pPr>
        <w:pStyle w:val="6"/>
        <w:spacing w:line="360" w:lineRule="auto"/>
        <w:ind w:left="440" w:firstLine="640" w:firstLineChars="200"/>
        <w:contextualSpacing/>
        <w:rPr>
          <w:rFonts w:ascii="仿宋" w:hAnsi="仿宋" w:eastAsia="仿宋" w:cs="宋体"/>
          <w:bCs/>
          <w:kern w:val="28"/>
          <w:sz w:val="32"/>
          <w:szCs w:val="32"/>
          <w:lang w:eastAsia="zh-CN"/>
        </w:rPr>
      </w:pPr>
    </w:p>
    <w:p>
      <w:pPr>
        <w:pStyle w:val="6"/>
        <w:spacing w:line="360" w:lineRule="auto"/>
        <w:ind w:left="440" w:firstLine="640" w:firstLineChars="200"/>
        <w:contextualSpacing/>
        <w:rPr>
          <w:rFonts w:ascii="Times New Roman" w:eastAsia="仿宋_GB2312"/>
          <w:sz w:val="32"/>
          <w:szCs w:val="32"/>
          <w:lang w:eastAsia="zh-CN"/>
        </w:rPr>
      </w:pPr>
    </w:p>
    <w:p>
      <w:pPr>
        <w:spacing w:line="360" w:lineRule="auto"/>
        <w:ind w:firstLine="544" w:firstLineChars="200"/>
        <w:jc w:val="both"/>
        <w:rPr>
          <w:rFonts w:ascii="Times New Roman" w:hAnsi="Times New Roman" w:eastAsia="黑体" w:cs="Times New Roman"/>
          <w:bCs/>
          <w:spacing w:val="-4"/>
          <w:sz w:val="28"/>
          <w:szCs w:val="28"/>
          <w:lang w:eastAsia="zh-CN"/>
        </w:rPr>
      </w:pPr>
    </w:p>
    <w:p>
      <w:pPr>
        <w:spacing w:line="360" w:lineRule="auto"/>
        <w:ind w:firstLine="544" w:firstLineChars="200"/>
        <w:jc w:val="both"/>
        <w:rPr>
          <w:rFonts w:ascii="Times New Roman" w:hAnsi="Times New Roman" w:eastAsia="仿宋" w:cs="Times New Roman"/>
          <w:spacing w:val="-4"/>
          <w:sz w:val="28"/>
          <w:szCs w:val="28"/>
          <w:lang w:eastAsia="zh-CN"/>
        </w:rPr>
      </w:pPr>
    </w:p>
    <w:sectPr>
      <w:footerReference r:id="rId3" w:type="default"/>
      <w:type w:val="continuous"/>
      <w:pgSz w:w="11910" w:h="16840"/>
      <w:pgMar w:top="2098" w:right="1474" w:bottom="1984" w:left="1587"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wiss"/>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0476037"/>
    </w:sdtPr>
    <w:sdtEndPr>
      <w:rPr>
        <w:rFonts w:ascii="Times New Roman" w:hAnsi="Times New Roman" w:cs="Times New Roman"/>
        <w:sz w:val="28"/>
        <w:szCs w:val="28"/>
      </w:rPr>
    </w:sdtEndPr>
    <w:sdtContent>
      <w:p>
        <w:pPr>
          <w:pStyle w:val="7"/>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eastAsia="zh-CN"/>
          </w:rPr>
          <w:t>1</w:t>
        </w:r>
        <w:r>
          <w:rPr>
            <w:rFonts w:ascii="Times New Roman" w:hAnsi="Times New Roman" w:cs="Times New Roman"/>
            <w:sz w:val="28"/>
            <w:szCs w:val="28"/>
          </w:rP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820CAE"/>
    <w:multiLevelType w:val="singleLevel"/>
    <w:tmpl w:val="C6820CAE"/>
    <w:lvl w:ilvl="0" w:tentative="0">
      <w:start w:val="1"/>
      <w:numFmt w:val="decimal"/>
      <w:lvlText w:val="%1."/>
      <w:lvlJc w:val="left"/>
      <w:pPr>
        <w:tabs>
          <w:tab w:val="left" w:pos="312"/>
        </w:tabs>
      </w:pPr>
    </w:lvl>
  </w:abstractNum>
  <w:abstractNum w:abstractNumId="1">
    <w:nsid w:val="C85DA42C"/>
    <w:multiLevelType w:val="singleLevel"/>
    <w:tmpl w:val="C85DA42C"/>
    <w:lvl w:ilvl="0" w:tentative="0">
      <w:start w:val="1"/>
      <w:numFmt w:val="decimal"/>
      <w:suff w:val="nothing"/>
      <w:lvlText w:val="%1．"/>
      <w:lvlJc w:val="left"/>
      <w:pPr>
        <w:ind w:left="0" w:firstLine="400"/>
      </w:pPr>
      <w:rPr>
        <w:rFonts w:hint="default"/>
      </w:rPr>
    </w:lvl>
  </w:abstractNum>
  <w:abstractNum w:abstractNumId="2">
    <w:nsid w:val="083B40A1"/>
    <w:multiLevelType w:val="singleLevel"/>
    <w:tmpl w:val="083B40A1"/>
    <w:lvl w:ilvl="0" w:tentative="0">
      <w:start w:val="1"/>
      <w:numFmt w:val="decimal"/>
      <w:suff w:val="nothing"/>
      <w:lvlText w:val="%1．"/>
      <w:lvlJc w:val="left"/>
      <w:pPr>
        <w:ind w:left="0" w:firstLine="400"/>
      </w:pPr>
      <w:rPr>
        <w:rFonts w:hint="default"/>
      </w:rPr>
    </w:lvl>
  </w:abstractNum>
  <w:abstractNum w:abstractNumId="3">
    <w:nsid w:val="3B6346C0"/>
    <w:multiLevelType w:val="singleLevel"/>
    <w:tmpl w:val="3B6346C0"/>
    <w:lvl w:ilvl="0" w:tentative="0">
      <w:start w:val="1"/>
      <w:numFmt w:val="chineseCounting"/>
      <w:suff w:val="nothing"/>
      <w:lvlText w:val="%1、"/>
      <w:lvlJc w:val="left"/>
      <w:pPr>
        <w:ind w:left="0" w:firstLine="420"/>
      </w:pPr>
      <w:rPr>
        <w:rFonts w:hint="eastAsia"/>
      </w:rPr>
    </w:lvl>
  </w:abstractNum>
  <w:abstractNum w:abstractNumId="4">
    <w:nsid w:val="67853A45"/>
    <w:multiLevelType w:val="singleLevel"/>
    <w:tmpl w:val="67853A45"/>
    <w:lvl w:ilvl="0" w:tentative="0">
      <w:start w:val="1"/>
      <w:numFmt w:val="decimal"/>
      <w:suff w:val="nothing"/>
      <w:lvlText w:val="%1．"/>
      <w:lvlJc w:val="left"/>
      <w:pPr>
        <w:ind w:left="0" w:firstLine="400"/>
      </w:pPr>
      <w:rPr>
        <w:rFont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720"/>
  <w:drawingGridHorizontalSpacing w:val="110"/>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3MzhkOTQzZjYwMTBmMjAxOGI1MjU5N2EzMDBkNGEifQ=="/>
  </w:docVars>
  <w:rsids>
    <w:rsidRoot w:val="006A0286"/>
    <w:rsid w:val="0000186F"/>
    <w:rsid w:val="00027842"/>
    <w:rsid w:val="000F0010"/>
    <w:rsid w:val="001076FD"/>
    <w:rsid w:val="00112A3C"/>
    <w:rsid w:val="0012335B"/>
    <w:rsid w:val="00172DB5"/>
    <w:rsid w:val="001D43CE"/>
    <w:rsid w:val="001E1F08"/>
    <w:rsid w:val="001F5652"/>
    <w:rsid w:val="002034C4"/>
    <w:rsid w:val="00223670"/>
    <w:rsid w:val="002F39B9"/>
    <w:rsid w:val="00317F35"/>
    <w:rsid w:val="003D4D43"/>
    <w:rsid w:val="00412A90"/>
    <w:rsid w:val="00427AA3"/>
    <w:rsid w:val="00453872"/>
    <w:rsid w:val="00485FCA"/>
    <w:rsid w:val="00496584"/>
    <w:rsid w:val="004B1555"/>
    <w:rsid w:val="004E3E98"/>
    <w:rsid w:val="004F2889"/>
    <w:rsid w:val="00541FD2"/>
    <w:rsid w:val="0055497B"/>
    <w:rsid w:val="0058181F"/>
    <w:rsid w:val="005C5968"/>
    <w:rsid w:val="005D094F"/>
    <w:rsid w:val="005D61F8"/>
    <w:rsid w:val="006032DC"/>
    <w:rsid w:val="006A0286"/>
    <w:rsid w:val="006F1257"/>
    <w:rsid w:val="006F2AB8"/>
    <w:rsid w:val="00705B52"/>
    <w:rsid w:val="0072674E"/>
    <w:rsid w:val="007416BA"/>
    <w:rsid w:val="0075652D"/>
    <w:rsid w:val="00784065"/>
    <w:rsid w:val="007A754E"/>
    <w:rsid w:val="007E0EDB"/>
    <w:rsid w:val="00830C91"/>
    <w:rsid w:val="008C735A"/>
    <w:rsid w:val="008D7527"/>
    <w:rsid w:val="008F6FC9"/>
    <w:rsid w:val="00926E98"/>
    <w:rsid w:val="00953592"/>
    <w:rsid w:val="0095504B"/>
    <w:rsid w:val="009B2D68"/>
    <w:rsid w:val="009D1FC7"/>
    <w:rsid w:val="009F1F61"/>
    <w:rsid w:val="00A1310A"/>
    <w:rsid w:val="00A14DE2"/>
    <w:rsid w:val="00A3558A"/>
    <w:rsid w:val="00A72387"/>
    <w:rsid w:val="00A863A2"/>
    <w:rsid w:val="00AA24DC"/>
    <w:rsid w:val="00AC69E3"/>
    <w:rsid w:val="00B14C89"/>
    <w:rsid w:val="00B33955"/>
    <w:rsid w:val="00BD1F01"/>
    <w:rsid w:val="00CB64D3"/>
    <w:rsid w:val="00D20830"/>
    <w:rsid w:val="00D71C46"/>
    <w:rsid w:val="00D855DD"/>
    <w:rsid w:val="00D85F96"/>
    <w:rsid w:val="00DE067D"/>
    <w:rsid w:val="00DF053C"/>
    <w:rsid w:val="00E1011A"/>
    <w:rsid w:val="00E70A55"/>
    <w:rsid w:val="00E90DEE"/>
    <w:rsid w:val="00E95EDE"/>
    <w:rsid w:val="00EB03FD"/>
    <w:rsid w:val="00ED06B2"/>
    <w:rsid w:val="00EF65E3"/>
    <w:rsid w:val="00F161C4"/>
    <w:rsid w:val="00F35A70"/>
    <w:rsid w:val="00F4202D"/>
    <w:rsid w:val="00F96342"/>
    <w:rsid w:val="00FB5E7E"/>
    <w:rsid w:val="00FC405A"/>
    <w:rsid w:val="00FC7877"/>
    <w:rsid w:val="013167DB"/>
    <w:rsid w:val="01664916"/>
    <w:rsid w:val="0923654E"/>
    <w:rsid w:val="10EB04E8"/>
    <w:rsid w:val="16B94831"/>
    <w:rsid w:val="1EC728FE"/>
    <w:rsid w:val="29824F56"/>
    <w:rsid w:val="2D135DF7"/>
    <w:rsid w:val="2F01353B"/>
    <w:rsid w:val="300A35B0"/>
    <w:rsid w:val="304D4555"/>
    <w:rsid w:val="31AF67F6"/>
    <w:rsid w:val="322E42AD"/>
    <w:rsid w:val="32F43276"/>
    <w:rsid w:val="331217FF"/>
    <w:rsid w:val="38F34EC5"/>
    <w:rsid w:val="3C9B3F0D"/>
    <w:rsid w:val="3D2F0AF9"/>
    <w:rsid w:val="47A479CC"/>
    <w:rsid w:val="483416BA"/>
    <w:rsid w:val="48825F81"/>
    <w:rsid w:val="49B3478E"/>
    <w:rsid w:val="4C5B5467"/>
    <w:rsid w:val="4D8206D0"/>
    <w:rsid w:val="4EFA1FD6"/>
    <w:rsid w:val="4F284E73"/>
    <w:rsid w:val="505E3E3F"/>
    <w:rsid w:val="57746DAC"/>
    <w:rsid w:val="59C02DAD"/>
    <w:rsid w:val="5C1C6C2B"/>
    <w:rsid w:val="5C4E1BEB"/>
    <w:rsid w:val="5E860858"/>
    <w:rsid w:val="5E8C6516"/>
    <w:rsid w:val="603159B3"/>
    <w:rsid w:val="63CC1360"/>
    <w:rsid w:val="65CD3688"/>
    <w:rsid w:val="6B233EB4"/>
    <w:rsid w:val="6B7C455F"/>
    <w:rsid w:val="6BCC55E2"/>
    <w:rsid w:val="6C3D1780"/>
    <w:rsid w:val="6C5A7A8C"/>
    <w:rsid w:val="6D94212F"/>
    <w:rsid w:val="6FFE7FD2"/>
    <w:rsid w:val="711F7F62"/>
    <w:rsid w:val="768515E3"/>
    <w:rsid w:val="77075720"/>
    <w:rsid w:val="78696D0E"/>
    <w:rsid w:val="7877401B"/>
    <w:rsid w:val="7A24483B"/>
    <w:rsid w:val="7FA10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EastAsia" w:cstheme="minorBidi"/>
      <w:sz w:val="22"/>
      <w:szCs w:val="22"/>
      <w:lang w:val="en-US" w:eastAsia="en-US" w:bidi="ar-SA"/>
    </w:rPr>
  </w:style>
  <w:style w:type="paragraph" w:styleId="2">
    <w:name w:val="heading 1"/>
    <w:basedOn w:val="1"/>
    <w:next w:val="1"/>
    <w:qFormat/>
    <w:uiPriority w:val="1"/>
    <w:pPr>
      <w:ind w:left="100"/>
      <w:outlineLvl w:val="0"/>
    </w:pPr>
    <w:rPr>
      <w:rFonts w:ascii="宋体" w:hAnsi="宋体" w:eastAsia="宋体"/>
      <w:sz w:val="36"/>
      <w:szCs w:val="36"/>
    </w:rPr>
  </w:style>
  <w:style w:type="paragraph" w:styleId="3">
    <w:name w:val="heading 2"/>
    <w:basedOn w:val="1"/>
    <w:next w:val="1"/>
    <w:qFormat/>
    <w:uiPriority w:val="1"/>
    <w:pPr>
      <w:ind w:left="-21" w:firstLine="2592"/>
      <w:outlineLvl w:val="1"/>
    </w:pPr>
    <w:rPr>
      <w:rFonts w:ascii="宋体" w:hAnsi="宋体" w:eastAsia="宋体"/>
      <w:sz w:val="32"/>
      <w:szCs w:val="32"/>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annotation text"/>
    <w:basedOn w:val="1"/>
    <w:semiHidden/>
    <w:unhideWhenUsed/>
    <w:qFormat/>
    <w:uiPriority w:val="99"/>
  </w:style>
  <w:style w:type="paragraph" w:styleId="5">
    <w:name w:val="Body Text"/>
    <w:basedOn w:val="1"/>
    <w:qFormat/>
    <w:uiPriority w:val="1"/>
    <w:pPr>
      <w:spacing w:before="207"/>
      <w:ind w:left="120"/>
    </w:pPr>
    <w:rPr>
      <w:rFonts w:ascii="宋体" w:hAnsi="宋体" w:eastAsia="宋体"/>
      <w:sz w:val="30"/>
      <w:szCs w:val="30"/>
    </w:rPr>
  </w:style>
  <w:style w:type="paragraph" w:styleId="6">
    <w:name w:val="Body Text Indent"/>
    <w:basedOn w:val="1"/>
    <w:link w:val="19"/>
    <w:semiHidden/>
    <w:unhideWhenUsed/>
    <w:uiPriority w:val="99"/>
    <w:pPr>
      <w:spacing w:after="120"/>
      <w:ind w:left="420" w:leftChars="200"/>
    </w:pPr>
  </w:style>
  <w:style w:type="paragraph" w:styleId="7">
    <w:name w:val="footer"/>
    <w:basedOn w:val="1"/>
    <w:link w:val="18"/>
    <w:unhideWhenUsed/>
    <w:qFormat/>
    <w:uiPriority w:val="99"/>
    <w:pPr>
      <w:tabs>
        <w:tab w:val="center" w:pos="4153"/>
        <w:tab w:val="right" w:pos="8306"/>
      </w:tabs>
      <w:snapToGrid w:val="0"/>
    </w:pPr>
    <w:rPr>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Subtitle"/>
    <w:basedOn w:val="1"/>
    <w:next w:val="1"/>
    <w:link w:val="20"/>
    <w:qFormat/>
    <w:uiPriority w:val="0"/>
    <w:pPr>
      <w:ind w:firstLine="200" w:firstLineChars="200"/>
      <w:outlineLvl w:val="2"/>
    </w:pPr>
    <w:rPr>
      <w:rFonts w:ascii="Cambria" w:hAnsi="Cambria" w:eastAsia="黑体" w:cs="Times New Roman"/>
      <w:bCs/>
      <w:kern w:val="28"/>
      <w:sz w:val="28"/>
      <w:szCs w:val="32"/>
      <w:lang w:eastAsia="zh-CN"/>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
    <w:name w:val="Table Normal"/>
    <w:semiHidden/>
    <w:unhideWhenUsed/>
    <w:qFormat/>
    <w:uiPriority w:val="2"/>
    <w:tblPr>
      <w:tblCellMar>
        <w:top w:w="0" w:type="dxa"/>
        <w:left w:w="0" w:type="dxa"/>
        <w:bottom w:w="0" w:type="dxa"/>
        <w:right w:w="0" w:type="dxa"/>
      </w:tblCellMar>
    </w:tblPr>
  </w:style>
  <w:style w:type="paragraph" w:styleId="14">
    <w:name w:val="List Paragraph"/>
    <w:basedOn w:val="1"/>
    <w:qFormat/>
    <w:uiPriority w:val="1"/>
  </w:style>
  <w:style w:type="paragraph" w:customStyle="1" w:styleId="15">
    <w:name w:val="Table Paragraph"/>
    <w:basedOn w:val="1"/>
    <w:qFormat/>
    <w:uiPriority w:val="1"/>
  </w:style>
  <w:style w:type="paragraph" w:customStyle="1" w:styleId="16">
    <w:name w:val="Default"/>
    <w:qFormat/>
    <w:uiPriority w:val="0"/>
    <w:pPr>
      <w:widowControl w:val="0"/>
      <w:autoSpaceDE w:val="0"/>
      <w:autoSpaceDN w:val="0"/>
      <w:adjustRightInd w:val="0"/>
    </w:pPr>
    <w:rPr>
      <w:rFonts w:ascii="方正黑体_GBK" w:hAnsi="方正黑体_GBK" w:cs="方正黑体_GBK" w:eastAsiaTheme="minorEastAsia"/>
      <w:color w:val="000000"/>
      <w:sz w:val="24"/>
      <w:szCs w:val="24"/>
      <w:lang w:val="en-US" w:eastAsia="en-US" w:bidi="ar-SA"/>
    </w:rPr>
  </w:style>
  <w:style w:type="character" w:customStyle="1" w:styleId="17">
    <w:name w:val="页眉 字符"/>
    <w:basedOn w:val="12"/>
    <w:link w:val="8"/>
    <w:qFormat/>
    <w:uiPriority w:val="99"/>
    <w:rPr>
      <w:sz w:val="18"/>
      <w:szCs w:val="18"/>
    </w:rPr>
  </w:style>
  <w:style w:type="character" w:customStyle="1" w:styleId="18">
    <w:name w:val="页脚 字符"/>
    <w:basedOn w:val="12"/>
    <w:link w:val="7"/>
    <w:qFormat/>
    <w:uiPriority w:val="99"/>
    <w:rPr>
      <w:sz w:val="18"/>
      <w:szCs w:val="18"/>
    </w:rPr>
  </w:style>
  <w:style w:type="character" w:customStyle="1" w:styleId="19">
    <w:name w:val="正文文本缩进 字符"/>
    <w:basedOn w:val="12"/>
    <w:link w:val="6"/>
    <w:semiHidden/>
    <w:uiPriority w:val="99"/>
    <w:rPr>
      <w:rFonts w:asciiTheme="minorHAnsi" w:hAnsiTheme="minorHAnsi" w:eastAsiaTheme="minorEastAsia" w:cstheme="minorBidi"/>
      <w:sz w:val="22"/>
      <w:szCs w:val="22"/>
      <w:lang w:eastAsia="en-US"/>
    </w:rPr>
  </w:style>
  <w:style w:type="character" w:customStyle="1" w:styleId="20">
    <w:name w:val="副标题 字符"/>
    <w:basedOn w:val="12"/>
    <w:link w:val="9"/>
    <w:uiPriority w:val="0"/>
    <w:rPr>
      <w:rFonts w:ascii="Cambria" w:hAnsi="Cambria" w:eastAsia="黑体"/>
      <w:bCs/>
      <w:kern w:val="28"/>
      <w:sz w:val="28"/>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8</Pages>
  <Words>2720</Words>
  <Characters>3122</Characters>
  <Lines>22</Lines>
  <Paragraphs>6</Paragraphs>
  <TotalTime>21</TotalTime>
  <ScaleCrop>false</ScaleCrop>
  <LinksUpToDate>false</LinksUpToDate>
  <CharactersWithSpaces>3132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2021-08-19T09:37:00Z</dcterms:created>
  <dc:creator>张肖军(拟稿)</dc:creator>
  <cp:lastModifiedBy>zhu.xy</cp:lastModifiedBy>
  <cp:lastPrinted>2023-06-25T06:12:00Z</cp:lastPrinted>
  <dcterms:modified xsi:type="dcterms:W3CDTF">2023-06-25T09:19:59Z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2020-09-01T00:00:00Z</vt:filetime>
  </property>
  <property fmtid="{D5CDD505-2E9C-101B-9397-08002B2CF9AE}" pid="3" name="Creator">
    <vt:lpwstr>Adobe Acrobat Pro 11.0.7</vt:lpwstr>
  </property>
  <property fmtid="{D5CDD505-2E9C-101B-9397-08002B2CF9AE}" pid="4" name="LastSaved">
    <vt:filetime>2021-08-19T00:00:00Z</vt:filetime>
  </property>
  <property fmtid="{D5CDD505-2E9C-101B-9397-08002B2CF9AE}" pid="5" name="KSOProductBuildVer">
    <vt:lpwstr>2052-11.1.0.14309</vt:lpwstr>
  </property>
  <property fmtid="{D5CDD505-2E9C-101B-9397-08002B2CF9AE}" pid="6" name="ICV">
    <vt:lpwstr>6110B7415DC740C58185CD86345CBEB1</vt:lpwstr>
  </property>
</Properties>
</file>