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89C" w:rsidRPr="00C65833" w:rsidRDefault="00896870">
      <w:pPr>
        <w:spacing w:line="574" w:lineRule="exact"/>
        <w:jc w:val="center"/>
        <w:rPr>
          <w:rFonts w:ascii="方正小标宋简体" w:eastAsia="方正小标宋简体" w:cs="宋体"/>
          <w:sz w:val="44"/>
          <w:szCs w:val="44"/>
          <w:lang w:eastAsia="zh-CN"/>
        </w:rPr>
      </w:pPr>
      <w:r w:rsidRPr="00C65833">
        <w:rPr>
          <w:rFonts w:ascii="方正小标宋简体" w:eastAsia="方正小标宋简体" w:hint="eastAsia"/>
          <w:sz w:val="44"/>
          <w:szCs w:val="44"/>
          <w:lang w:eastAsia="zh-CN"/>
        </w:rPr>
        <w:t>江苏省政府专项债券项目绩效自评价报告</w:t>
      </w:r>
    </w:p>
    <w:p w:rsidR="00E2389C" w:rsidRDefault="00E2389C">
      <w:pPr>
        <w:spacing w:line="574" w:lineRule="exact"/>
        <w:ind w:firstLineChars="200" w:firstLine="600"/>
        <w:jc w:val="both"/>
        <w:rPr>
          <w:rFonts w:ascii="仿宋_GB2312" w:eastAsia="仿宋_GB2312" w:hAnsi="黑体"/>
          <w:sz w:val="30"/>
          <w:szCs w:val="30"/>
          <w:lang w:eastAsia="zh-CN"/>
        </w:rPr>
      </w:pPr>
    </w:p>
    <w:p w:rsidR="00484099" w:rsidRPr="00C65833" w:rsidRDefault="00484099" w:rsidP="00484099">
      <w:pPr>
        <w:pStyle w:val="a9"/>
        <w:numPr>
          <w:ilvl w:val="0"/>
          <w:numId w:val="4"/>
        </w:numPr>
        <w:spacing w:line="574" w:lineRule="exact"/>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项目概况</w:t>
      </w:r>
    </w:p>
    <w:p w:rsidR="00484099" w:rsidRPr="00C65833" w:rsidRDefault="00484099" w:rsidP="00484099">
      <w:pPr>
        <w:spacing w:line="574" w:lineRule="exact"/>
        <w:ind w:firstLineChars="200" w:firstLine="602"/>
        <w:jc w:val="both"/>
        <w:rPr>
          <w:rFonts w:asciiTheme="minorEastAsia" w:hAnsiTheme="minorEastAsia"/>
          <w:b/>
          <w:bCs/>
          <w:sz w:val="30"/>
          <w:szCs w:val="30"/>
          <w:lang w:eastAsia="zh-CN"/>
        </w:rPr>
      </w:pPr>
      <w:r w:rsidRPr="00C65833">
        <w:rPr>
          <w:rFonts w:asciiTheme="minorEastAsia" w:hAnsiTheme="minorEastAsia" w:hint="eastAsia"/>
          <w:b/>
          <w:bCs/>
          <w:sz w:val="30"/>
          <w:szCs w:val="30"/>
          <w:lang w:eastAsia="zh-CN"/>
        </w:rPr>
        <w:t>1.项目背景</w:t>
      </w:r>
    </w:p>
    <w:p w:rsidR="00484099" w:rsidRPr="00C65833" w:rsidRDefault="00484099" w:rsidP="00484099">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苏州名城建设要依托名校，名校发展也离不开名城，名城名校融合发展，为进一步推动名城名校融合发展战略的深入实施，2019年3月16日，苏州市人民政府与南京大学全面战略合作暨南京大学苏州校区建设协议在南京签约。建设南京大学苏州校区是苏州抢抓长江经济带建设、长三角区域一体化发展等国家战略多重叠加的历史机遇。苏州高新区特实施该项目。</w:t>
      </w:r>
    </w:p>
    <w:p w:rsidR="00484099" w:rsidRPr="00C65833" w:rsidRDefault="00484099" w:rsidP="00484099">
      <w:pPr>
        <w:spacing w:line="574" w:lineRule="exact"/>
        <w:ind w:firstLineChars="200" w:firstLine="602"/>
        <w:jc w:val="both"/>
        <w:rPr>
          <w:rFonts w:asciiTheme="minorEastAsia" w:hAnsiTheme="minorEastAsia"/>
          <w:b/>
          <w:bCs/>
          <w:sz w:val="30"/>
          <w:szCs w:val="30"/>
          <w:lang w:eastAsia="zh-CN"/>
        </w:rPr>
      </w:pPr>
      <w:r w:rsidRPr="00C65833">
        <w:rPr>
          <w:rFonts w:asciiTheme="minorEastAsia" w:hAnsiTheme="minorEastAsia" w:hint="eastAsia"/>
          <w:b/>
          <w:bCs/>
          <w:sz w:val="30"/>
          <w:szCs w:val="30"/>
          <w:lang w:eastAsia="zh-CN"/>
        </w:rPr>
        <w:t>2.项目主要内容</w:t>
      </w:r>
    </w:p>
    <w:p w:rsidR="00484099" w:rsidRPr="00C65833" w:rsidRDefault="00484099" w:rsidP="00484099">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苏州太湖科学城南大教育园区项目选址在高新区太湖科学城太湖大道以北、昆仑山路以南、长巷路东，总占地面积约796亩，总建筑面积约71万平方米，计划建设期4年。建设内容主要包括：图书馆、文体中心、北大楼群、学生生活综合体、110kV变电站等。</w:t>
      </w:r>
    </w:p>
    <w:p w:rsidR="00484099" w:rsidRPr="00C65833" w:rsidRDefault="00484099" w:rsidP="00484099">
      <w:pPr>
        <w:spacing w:line="574" w:lineRule="exact"/>
        <w:ind w:firstLineChars="200" w:firstLine="602"/>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3.实施方式</w:t>
      </w:r>
    </w:p>
    <w:p w:rsidR="00484099" w:rsidRPr="00C65833" w:rsidRDefault="00484099" w:rsidP="00484099">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本项目采用公开招标的方式选择咨询服务单位、总包单位。同时，引入专业的监理机构对项目建设进行全过程监督，保障项目质量和进度。</w:t>
      </w:r>
    </w:p>
    <w:p w:rsidR="00484099" w:rsidRPr="00C65833" w:rsidRDefault="00484099" w:rsidP="00484099">
      <w:pPr>
        <w:spacing w:line="574" w:lineRule="exact"/>
        <w:ind w:firstLineChars="200" w:firstLine="602"/>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4.资金投入及使用</w:t>
      </w:r>
    </w:p>
    <w:p w:rsidR="00484099" w:rsidRPr="00C65833" w:rsidRDefault="00484099" w:rsidP="00484099">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项目主管单位为苏州国家高新技术产业开发区住房和建设局，项目建设单位为苏州高新区（虎丘区）城市建设管理服务中心。该</w:t>
      </w:r>
      <w:r w:rsidRPr="00C65833">
        <w:rPr>
          <w:rFonts w:asciiTheme="minorEastAsia" w:hAnsiTheme="minorEastAsia" w:hint="eastAsia"/>
          <w:bCs/>
          <w:sz w:val="30"/>
          <w:szCs w:val="30"/>
          <w:lang w:eastAsia="zh-CN"/>
        </w:rPr>
        <w:lastRenderedPageBreak/>
        <w:t>项目预计总投资70亿元，其中专项债券资金45亿元，其他资金25亿元。截至2024年底，专项债累计发行并支付35亿元。资金使用严格按照相关规定和项目进度进行拨付。在资金管理方面，建立了专门的资金账户，开设了农民工工资专用账户，实行专款专用，确保资金安全、合规使用。</w:t>
      </w:r>
    </w:p>
    <w:p w:rsidR="00484099" w:rsidRPr="00C65833" w:rsidRDefault="00484099" w:rsidP="00484099">
      <w:pPr>
        <w:spacing w:line="574" w:lineRule="exact"/>
        <w:ind w:firstLineChars="200" w:firstLine="602"/>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5.项目建设期</w:t>
      </w:r>
    </w:p>
    <w:p w:rsidR="00484099" w:rsidRPr="00C65833" w:rsidRDefault="00484099" w:rsidP="00484099">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开工日期：2022年3月，竣工日期：2025年12月。</w:t>
      </w:r>
    </w:p>
    <w:p w:rsidR="00484099" w:rsidRPr="00C65833" w:rsidRDefault="00484099" w:rsidP="00484099">
      <w:pPr>
        <w:pStyle w:val="a9"/>
        <w:numPr>
          <w:ilvl w:val="0"/>
          <w:numId w:val="4"/>
        </w:numPr>
        <w:spacing w:line="574" w:lineRule="exact"/>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绩效目标和指标完成情况</w:t>
      </w:r>
    </w:p>
    <w:p w:rsidR="00484099" w:rsidRPr="00C65833" w:rsidRDefault="00484099" w:rsidP="00484099">
      <w:pPr>
        <w:spacing w:line="574" w:lineRule="exact"/>
        <w:ind w:firstLineChars="200" w:firstLine="600"/>
        <w:jc w:val="both"/>
        <w:rPr>
          <w:rFonts w:asciiTheme="minorEastAsia" w:hAnsiTheme="minorEastAsia"/>
          <w:bCs/>
          <w:sz w:val="30"/>
          <w:szCs w:val="30"/>
          <w:lang w:eastAsia="zh-CN"/>
        </w:rPr>
      </w:pPr>
      <w:bookmarkStart w:id="0" w:name="_Toc474418729"/>
      <w:bookmarkStart w:id="1" w:name="_Toc487482426"/>
      <w:bookmarkStart w:id="2" w:name="_Toc363744617"/>
      <w:r w:rsidRPr="00C65833">
        <w:rPr>
          <w:rFonts w:asciiTheme="minorEastAsia" w:hAnsiTheme="minorEastAsia" w:hint="eastAsia"/>
          <w:bCs/>
          <w:sz w:val="30"/>
          <w:szCs w:val="30"/>
          <w:lang w:eastAsia="zh-CN"/>
        </w:rPr>
        <w:t>本次复核工作主要围绕项目单位的自评价内容开展，包含绩效自评情况表和绩效自评报告，具体包括专项债券项目资金使用情况及项目绩效实现情况。经复核，苏州太湖科学城南大教育园区项目绩效复核评分为94.8分，评价等级为“优秀”。</w:t>
      </w:r>
      <w:bookmarkEnd w:id="0"/>
      <w:bookmarkEnd w:id="1"/>
      <w:bookmarkEnd w:id="2"/>
    </w:p>
    <w:tbl>
      <w:tblPr>
        <w:tblW w:w="4692" w:type="pct"/>
        <w:tblInd w:w="248" w:type="dxa"/>
        <w:tblLook w:val="04A0"/>
      </w:tblPr>
      <w:tblGrid>
        <w:gridCol w:w="2836"/>
        <w:gridCol w:w="2836"/>
        <w:gridCol w:w="2835"/>
      </w:tblGrid>
      <w:tr w:rsidR="00F57A73" w:rsidRPr="00C65833" w:rsidTr="00F57A73">
        <w:trPr>
          <w:trHeight w:val="560"/>
        </w:trPr>
        <w:tc>
          <w:tcPr>
            <w:tcW w:w="1667"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57A73" w:rsidRPr="00C65833" w:rsidRDefault="00F57A73" w:rsidP="00484099">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一级指标</w:t>
            </w:r>
          </w:p>
        </w:tc>
        <w:tc>
          <w:tcPr>
            <w:tcW w:w="1667"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57A73" w:rsidRPr="00C65833" w:rsidRDefault="00F57A73" w:rsidP="00484099">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权重</w:t>
            </w:r>
          </w:p>
        </w:tc>
        <w:tc>
          <w:tcPr>
            <w:tcW w:w="1666"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F57A73" w:rsidRPr="00C65833" w:rsidRDefault="00F57A73" w:rsidP="00484099">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自评分</w:t>
            </w:r>
          </w:p>
        </w:tc>
      </w:tr>
      <w:tr w:rsidR="00F57A73" w:rsidRPr="00C65833" w:rsidTr="00F57A73">
        <w:trPr>
          <w:trHeight w:val="300"/>
        </w:trPr>
        <w:tc>
          <w:tcPr>
            <w:tcW w:w="1667" w:type="pct"/>
            <w:tcBorders>
              <w:top w:val="single" w:sz="4" w:space="0" w:color="000000"/>
              <w:left w:val="single" w:sz="4" w:space="0" w:color="000000"/>
              <w:bottom w:val="single" w:sz="4" w:space="0" w:color="000000"/>
              <w:right w:val="single" w:sz="4" w:space="0" w:color="000000"/>
            </w:tcBorders>
            <w:vAlign w:val="center"/>
            <w:hideMark/>
          </w:tcPr>
          <w:p w:rsidR="00F57A73" w:rsidRPr="00C65833" w:rsidRDefault="00F57A73" w:rsidP="00C65833">
            <w:pPr>
              <w:spacing w:line="574" w:lineRule="exact"/>
              <w:jc w:val="center"/>
              <w:rPr>
                <w:rFonts w:asciiTheme="minorEastAsia" w:hAnsiTheme="minorEastAsia"/>
                <w:bCs/>
                <w:sz w:val="30"/>
                <w:szCs w:val="30"/>
                <w:lang w:eastAsia="zh-CN"/>
              </w:rPr>
            </w:pPr>
            <w:r w:rsidRPr="00C65833">
              <w:rPr>
                <w:rFonts w:asciiTheme="minorEastAsia" w:hAnsiTheme="minorEastAsia" w:hint="eastAsia"/>
                <w:bCs/>
                <w:sz w:val="30"/>
                <w:szCs w:val="30"/>
                <w:lang w:eastAsia="zh-CN"/>
              </w:rPr>
              <w:t>过程</w:t>
            </w:r>
          </w:p>
        </w:tc>
        <w:tc>
          <w:tcPr>
            <w:tcW w:w="1667" w:type="pct"/>
            <w:tcBorders>
              <w:top w:val="single" w:sz="4" w:space="0" w:color="000000"/>
              <w:left w:val="single" w:sz="4" w:space="0" w:color="000000"/>
              <w:bottom w:val="single" w:sz="4" w:space="0" w:color="000000"/>
              <w:right w:val="single" w:sz="4" w:space="0" w:color="000000"/>
            </w:tcBorders>
            <w:noWrap/>
            <w:hideMark/>
          </w:tcPr>
          <w:p w:rsidR="00F57A73" w:rsidRPr="00C65833" w:rsidRDefault="00F57A73" w:rsidP="00C65833">
            <w:pPr>
              <w:spacing w:line="574" w:lineRule="exact"/>
              <w:jc w:val="center"/>
              <w:rPr>
                <w:rFonts w:asciiTheme="minorEastAsia" w:hAnsiTheme="minorEastAsia"/>
                <w:bCs/>
                <w:sz w:val="30"/>
                <w:szCs w:val="30"/>
                <w:lang w:eastAsia="zh-CN"/>
              </w:rPr>
            </w:pPr>
            <w:r w:rsidRPr="00C65833">
              <w:rPr>
                <w:rFonts w:asciiTheme="minorEastAsia" w:hAnsiTheme="minorEastAsia" w:hint="eastAsia"/>
                <w:bCs/>
                <w:sz w:val="30"/>
                <w:szCs w:val="30"/>
                <w:lang w:eastAsia="zh-CN"/>
              </w:rPr>
              <w:t>32</w:t>
            </w:r>
          </w:p>
        </w:tc>
        <w:tc>
          <w:tcPr>
            <w:tcW w:w="1666" w:type="pct"/>
            <w:tcBorders>
              <w:top w:val="single" w:sz="4" w:space="0" w:color="000000"/>
              <w:left w:val="single" w:sz="4" w:space="0" w:color="000000"/>
              <w:bottom w:val="single" w:sz="4" w:space="0" w:color="000000"/>
              <w:right w:val="single" w:sz="4" w:space="0" w:color="000000"/>
            </w:tcBorders>
            <w:noWrap/>
            <w:hideMark/>
          </w:tcPr>
          <w:p w:rsidR="00F57A73" w:rsidRPr="00C65833" w:rsidRDefault="00F57A73" w:rsidP="00C65833">
            <w:pPr>
              <w:spacing w:line="574" w:lineRule="exact"/>
              <w:jc w:val="center"/>
              <w:rPr>
                <w:rFonts w:asciiTheme="minorEastAsia" w:hAnsiTheme="minorEastAsia"/>
                <w:bCs/>
                <w:sz w:val="30"/>
                <w:szCs w:val="30"/>
                <w:lang w:eastAsia="zh-CN"/>
              </w:rPr>
            </w:pPr>
            <w:r w:rsidRPr="00C65833">
              <w:rPr>
                <w:rFonts w:asciiTheme="minorEastAsia" w:hAnsiTheme="minorEastAsia" w:hint="eastAsia"/>
                <w:bCs/>
                <w:sz w:val="30"/>
                <w:szCs w:val="30"/>
                <w:lang w:eastAsia="zh-CN"/>
              </w:rPr>
              <w:t>31.4</w:t>
            </w:r>
          </w:p>
        </w:tc>
      </w:tr>
      <w:tr w:rsidR="00F57A73" w:rsidRPr="00C65833" w:rsidTr="00F57A73">
        <w:trPr>
          <w:trHeight w:val="300"/>
        </w:trPr>
        <w:tc>
          <w:tcPr>
            <w:tcW w:w="1667" w:type="pct"/>
            <w:tcBorders>
              <w:top w:val="single" w:sz="4" w:space="0" w:color="000000"/>
              <w:left w:val="single" w:sz="4" w:space="0" w:color="000000"/>
              <w:bottom w:val="single" w:sz="4" w:space="0" w:color="000000"/>
              <w:right w:val="single" w:sz="4" w:space="0" w:color="000000"/>
            </w:tcBorders>
            <w:vAlign w:val="center"/>
            <w:hideMark/>
          </w:tcPr>
          <w:p w:rsidR="00F57A73" w:rsidRPr="00C65833" w:rsidRDefault="00F57A73" w:rsidP="00C65833">
            <w:pPr>
              <w:spacing w:line="574" w:lineRule="exact"/>
              <w:jc w:val="center"/>
              <w:rPr>
                <w:rFonts w:asciiTheme="minorEastAsia" w:hAnsiTheme="minorEastAsia"/>
                <w:bCs/>
                <w:sz w:val="30"/>
                <w:szCs w:val="30"/>
                <w:lang w:eastAsia="zh-CN"/>
              </w:rPr>
            </w:pPr>
            <w:r w:rsidRPr="00C65833">
              <w:rPr>
                <w:rFonts w:asciiTheme="minorEastAsia" w:hAnsiTheme="minorEastAsia" w:hint="eastAsia"/>
                <w:bCs/>
                <w:sz w:val="30"/>
                <w:szCs w:val="30"/>
                <w:lang w:eastAsia="zh-CN"/>
              </w:rPr>
              <w:t>产出</w:t>
            </w:r>
          </w:p>
        </w:tc>
        <w:tc>
          <w:tcPr>
            <w:tcW w:w="1667" w:type="pct"/>
            <w:tcBorders>
              <w:top w:val="single" w:sz="4" w:space="0" w:color="000000"/>
              <w:left w:val="single" w:sz="4" w:space="0" w:color="000000"/>
              <w:bottom w:val="single" w:sz="4" w:space="0" w:color="000000"/>
              <w:right w:val="single" w:sz="4" w:space="0" w:color="000000"/>
            </w:tcBorders>
            <w:noWrap/>
            <w:hideMark/>
          </w:tcPr>
          <w:p w:rsidR="00F57A73" w:rsidRPr="00C65833" w:rsidRDefault="00F57A73" w:rsidP="00C65833">
            <w:pPr>
              <w:spacing w:line="574" w:lineRule="exact"/>
              <w:jc w:val="center"/>
              <w:rPr>
                <w:rFonts w:asciiTheme="minorEastAsia" w:hAnsiTheme="minorEastAsia"/>
                <w:bCs/>
                <w:sz w:val="30"/>
                <w:szCs w:val="30"/>
                <w:lang w:eastAsia="zh-CN"/>
              </w:rPr>
            </w:pPr>
            <w:r w:rsidRPr="00C65833">
              <w:rPr>
                <w:rFonts w:asciiTheme="minorEastAsia" w:hAnsiTheme="minorEastAsia" w:hint="eastAsia"/>
                <w:bCs/>
                <w:sz w:val="30"/>
                <w:szCs w:val="30"/>
                <w:lang w:eastAsia="zh-CN"/>
              </w:rPr>
              <w:t>30</w:t>
            </w:r>
          </w:p>
        </w:tc>
        <w:tc>
          <w:tcPr>
            <w:tcW w:w="1666" w:type="pct"/>
            <w:tcBorders>
              <w:top w:val="single" w:sz="4" w:space="0" w:color="000000"/>
              <w:left w:val="single" w:sz="4" w:space="0" w:color="000000"/>
              <w:bottom w:val="single" w:sz="4" w:space="0" w:color="000000"/>
              <w:right w:val="single" w:sz="4" w:space="0" w:color="000000"/>
            </w:tcBorders>
            <w:noWrap/>
            <w:hideMark/>
          </w:tcPr>
          <w:p w:rsidR="00F57A73" w:rsidRPr="00C65833" w:rsidRDefault="00F57A73" w:rsidP="00C65833">
            <w:pPr>
              <w:spacing w:line="574" w:lineRule="exact"/>
              <w:jc w:val="center"/>
              <w:rPr>
                <w:rFonts w:asciiTheme="minorEastAsia" w:hAnsiTheme="minorEastAsia"/>
                <w:bCs/>
                <w:sz w:val="30"/>
                <w:szCs w:val="30"/>
                <w:lang w:eastAsia="zh-CN"/>
              </w:rPr>
            </w:pPr>
            <w:r w:rsidRPr="00C65833">
              <w:rPr>
                <w:rFonts w:asciiTheme="minorEastAsia" w:hAnsiTheme="minorEastAsia" w:hint="eastAsia"/>
                <w:bCs/>
                <w:sz w:val="30"/>
                <w:szCs w:val="30"/>
                <w:lang w:eastAsia="zh-CN"/>
              </w:rPr>
              <w:t>25.4</w:t>
            </w:r>
          </w:p>
        </w:tc>
      </w:tr>
      <w:tr w:rsidR="00F57A73" w:rsidRPr="00C65833" w:rsidTr="00F57A73">
        <w:trPr>
          <w:trHeight w:val="300"/>
        </w:trPr>
        <w:tc>
          <w:tcPr>
            <w:tcW w:w="1667" w:type="pct"/>
            <w:tcBorders>
              <w:top w:val="single" w:sz="4" w:space="0" w:color="000000"/>
              <w:left w:val="single" w:sz="4" w:space="0" w:color="000000"/>
              <w:bottom w:val="single" w:sz="4" w:space="0" w:color="000000"/>
              <w:right w:val="single" w:sz="4" w:space="0" w:color="000000"/>
            </w:tcBorders>
            <w:vAlign w:val="center"/>
            <w:hideMark/>
          </w:tcPr>
          <w:p w:rsidR="00F57A73" w:rsidRPr="00C65833" w:rsidRDefault="00F57A73" w:rsidP="00C65833">
            <w:pPr>
              <w:spacing w:line="574" w:lineRule="exact"/>
              <w:jc w:val="center"/>
              <w:rPr>
                <w:rFonts w:asciiTheme="minorEastAsia" w:hAnsiTheme="minorEastAsia"/>
                <w:bCs/>
                <w:sz w:val="30"/>
                <w:szCs w:val="30"/>
                <w:lang w:eastAsia="zh-CN"/>
              </w:rPr>
            </w:pPr>
            <w:r w:rsidRPr="00C65833">
              <w:rPr>
                <w:rFonts w:asciiTheme="minorEastAsia" w:hAnsiTheme="minorEastAsia" w:hint="eastAsia"/>
                <w:bCs/>
                <w:sz w:val="30"/>
                <w:szCs w:val="30"/>
                <w:lang w:eastAsia="zh-CN"/>
              </w:rPr>
              <w:t>效益</w:t>
            </w:r>
          </w:p>
        </w:tc>
        <w:tc>
          <w:tcPr>
            <w:tcW w:w="1667" w:type="pct"/>
            <w:tcBorders>
              <w:top w:val="single" w:sz="4" w:space="0" w:color="000000"/>
              <w:left w:val="single" w:sz="4" w:space="0" w:color="000000"/>
              <w:bottom w:val="single" w:sz="4" w:space="0" w:color="000000"/>
              <w:right w:val="single" w:sz="4" w:space="0" w:color="000000"/>
            </w:tcBorders>
            <w:noWrap/>
            <w:hideMark/>
          </w:tcPr>
          <w:p w:rsidR="00F57A73" w:rsidRPr="00C65833" w:rsidRDefault="00F57A73" w:rsidP="00C65833">
            <w:pPr>
              <w:spacing w:line="574" w:lineRule="exact"/>
              <w:jc w:val="center"/>
              <w:rPr>
                <w:rFonts w:asciiTheme="minorEastAsia" w:hAnsiTheme="minorEastAsia"/>
                <w:bCs/>
                <w:sz w:val="30"/>
                <w:szCs w:val="30"/>
                <w:lang w:eastAsia="zh-CN"/>
              </w:rPr>
            </w:pPr>
            <w:r w:rsidRPr="00C65833">
              <w:rPr>
                <w:rFonts w:asciiTheme="minorEastAsia" w:hAnsiTheme="minorEastAsia" w:hint="eastAsia"/>
                <w:bCs/>
                <w:sz w:val="30"/>
                <w:szCs w:val="30"/>
                <w:lang w:eastAsia="zh-CN"/>
              </w:rPr>
              <w:t>28</w:t>
            </w:r>
          </w:p>
        </w:tc>
        <w:tc>
          <w:tcPr>
            <w:tcW w:w="1666" w:type="pct"/>
            <w:tcBorders>
              <w:top w:val="single" w:sz="4" w:space="0" w:color="000000"/>
              <w:left w:val="single" w:sz="4" w:space="0" w:color="000000"/>
              <w:bottom w:val="single" w:sz="4" w:space="0" w:color="000000"/>
              <w:right w:val="single" w:sz="4" w:space="0" w:color="000000"/>
            </w:tcBorders>
            <w:noWrap/>
            <w:hideMark/>
          </w:tcPr>
          <w:p w:rsidR="00F57A73" w:rsidRPr="00C65833" w:rsidRDefault="00F57A73" w:rsidP="00C65833">
            <w:pPr>
              <w:spacing w:line="574" w:lineRule="exact"/>
              <w:jc w:val="center"/>
              <w:rPr>
                <w:rFonts w:asciiTheme="minorEastAsia" w:hAnsiTheme="minorEastAsia"/>
                <w:bCs/>
                <w:sz w:val="30"/>
                <w:szCs w:val="30"/>
                <w:lang w:eastAsia="zh-CN"/>
              </w:rPr>
            </w:pPr>
            <w:r w:rsidRPr="00C65833">
              <w:rPr>
                <w:rFonts w:asciiTheme="minorEastAsia" w:hAnsiTheme="minorEastAsia" w:hint="eastAsia"/>
                <w:bCs/>
                <w:sz w:val="30"/>
                <w:szCs w:val="30"/>
                <w:lang w:eastAsia="zh-CN"/>
              </w:rPr>
              <w:t>28</w:t>
            </w:r>
          </w:p>
        </w:tc>
      </w:tr>
      <w:tr w:rsidR="00F57A73" w:rsidRPr="00C65833" w:rsidTr="00F57A73">
        <w:trPr>
          <w:trHeight w:val="300"/>
        </w:trPr>
        <w:tc>
          <w:tcPr>
            <w:tcW w:w="1667" w:type="pct"/>
            <w:tcBorders>
              <w:top w:val="single" w:sz="4" w:space="0" w:color="000000"/>
              <w:left w:val="single" w:sz="4" w:space="0" w:color="000000"/>
              <w:bottom w:val="single" w:sz="4" w:space="0" w:color="000000"/>
              <w:right w:val="single" w:sz="4" w:space="0" w:color="000000"/>
            </w:tcBorders>
            <w:vAlign w:val="center"/>
            <w:hideMark/>
          </w:tcPr>
          <w:p w:rsidR="00F57A73" w:rsidRPr="00C65833" w:rsidRDefault="00F57A73" w:rsidP="00C65833">
            <w:pPr>
              <w:spacing w:line="574" w:lineRule="exact"/>
              <w:jc w:val="center"/>
              <w:rPr>
                <w:rFonts w:asciiTheme="minorEastAsia" w:hAnsiTheme="minorEastAsia"/>
                <w:bCs/>
                <w:sz w:val="30"/>
                <w:szCs w:val="30"/>
                <w:lang w:eastAsia="zh-CN"/>
              </w:rPr>
            </w:pPr>
            <w:r w:rsidRPr="00C65833">
              <w:rPr>
                <w:rFonts w:asciiTheme="minorEastAsia" w:hAnsiTheme="minorEastAsia" w:hint="eastAsia"/>
                <w:bCs/>
                <w:sz w:val="30"/>
                <w:szCs w:val="30"/>
                <w:lang w:eastAsia="zh-CN"/>
              </w:rPr>
              <w:t>满意度</w:t>
            </w:r>
          </w:p>
        </w:tc>
        <w:tc>
          <w:tcPr>
            <w:tcW w:w="1667" w:type="pct"/>
            <w:tcBorders>
              <w:top w:val="single" w:sz="4" w:space="0" w:color="000000"/>
              <w:left w:val="single" w:sz="4" w:space="0" w:color="000000"/>
              <w:bottom w:val="single" w:sz="4" w:space="0" w:color="000000"/>
              <w:right w:val="single" w:sz="4" w:space="0" w:color="000000"/>
            </w:tcBorders>
            <w:noWrap/>
            <w:hideMark/>
          </w:tcPr>
          <w:p w:rsidR="00F57A73" w:rsidRPr="00C65833" w:rsidRDefault="00F57A73" w:rsidP="00C65833">
            <w:pPr>
              <w:spacing w:line="574" w:lineRule="exact"/>
              <w:jc w:val="center"/>
              <w:rPr>
                <w:rFonts w:asciiTheme="minorEastAsia" w:hAnsiTheme="minorEastAsia"/>
                <w:bCs/>
                <w:sz w:val="30"/>
                <w:szCs w:val="30"/>
                <w:lang w:eastAsia="zh-CN"/>
              </w:rPr>
            </w:pPr>
            <w:r w:rsidRPr="00C65833">
              <w:rPr>
                <w:rFonts w:asciiTheme="minorEastAsia" w:hAnsiTheme="minorEastAsia" w:hint="eastAsia"/>
                <w:bCs/>
                <w:sz w:val="30"/>
                <w:szCs w:val="30"/>
                <w:lang w:eastAsia="zh-CN"/>
              </w:rPr>
              <w:t>10</w:t>
            </w:r>
          </w:p>
        </w:tc>
        <w:tc>
          <w:tcPr>
            <w:tcW w:w="1666" w:type="pct"/>
            <w:tcBorders>
              <w:top w:val="single" w:sz="4" w:space="0" w:color="000000"/>
              <w:left w:val="single" w:sz="4" w:space="0" w:color="000000"/>
              <w:bottom w:val="single" w:sz="4" w:space="0" w:color="000000"/>
              <w:right w:val="single" w:sz="4" w:space="0" w:color="000000"/>
            </w:tcBorders>
            <w:noWrap/>
            <w:hideMark/>
          </w:tcPr>
          <w:p w:rsidR="00F57A73" w:rsidRPr="00C65833" w:rsidRDefault="00F57A73" w:rsidP="00C65833">
            <w:pPr>
              <w:spacing w:line="574" w:lineRule="exact"/>
              <w:jc w:val="center"/>
              <w:rPr>
                <w:rFonts w:asciiTheme="minorEastAsia" w:hAnsiTheme="minorEastAsia"/>
                <w:bCs/>
                <w:sz w:val="30"/>
                <w:szCs w:val="30"/>
                <w:lang w:eastAsia="zh-CN"/>
              </w:rPr>
            </w:pPr>
            <w:r w:rsidRPr="00C65833">
              <w:rPr>
                <w:rFonts w:asciiTheme="minorEastAsia" w:hAnsiTheme="minorEastAsia" w:hint="eastAsia"/>
                <w:bCs/>
                <w:sz w:val="30"/>
                <w:szCs w:val="30"/>
                <w:lang w:eastAsia="zh-CN"/>
              </w:rPr>
              <w:t>10</w:t>
            </w:r>
          </w:p>
        </w:tc>
      </w:tr>
      <w:tr w:rsidR="00F57A73" w:rsidRPr="00C65833" w:rsidTr="00F57A73">
        <w:trPr>
          <w:trHeight w:val="300"/>
        </w:trPr>
        <w:tc>
          <w:tcPr>
            <w:tcW w:w="1667" w:type="pct"/>
            <w:tcBorders>
              <w:top w:val="single" w:sz="4" w:space="0" w:color="000000"/>
              <w:left w:val="single" w:sz="4" w:space="0" w:color="000000"/>
              <w:bottom w:val="single" w:sz="4" w:space="0" w:color="000000"/>
              <w:right w:val="single" w:sz="4" w:space="0" w:color="000000"/>
            </w:tcBorders>
            <w:vAlign w:val="center"/>
            <w:hideMark/>
          </w:tcPr>
          <w:p w:rsidR="00F57A73" w:rsidRPr="00C65833" w:rsidRDefault="00F57A73" w:rsidP="00C65833">
            <w:pPr>
              <w:spacing w:line="574" w:lineRule="exact"/>
              <w:jc w:val="center"/>
              <w:rPr>
                <w:rFonts w:asciiTheme="minorEastAsia" w:hAnsiTheme="minorEastAsia"/>
                <w:bCs/>
                <w:sz w:val="30"/>
                <w:szCs w:val="30"/>
                <w:lang w:eastAsia="zh-CN"/>
              </w:rPr>
            </w:pPr>
            <w:r w:rsidRPr="00C65833">
              <w:rPr>
                <w:rFonts w:asciiTheme="minorEastAsia" w:hAnsiTheme="minorEastAsia" w:hint="eastAsia"/>
                <w:bCs/>
                <w:sz w:val="30"/>
                <w:szCs w:val="30"/>
                <w:lang w:eastAsia="zh-CN"/>
              </w:rPr>
              <w:t>合计</w:t>
            </w:r>
          </w:p>
        </w:tc>
        <w:tc>
          <w:tcPr>
            <w:tcW w:w="1667" w:type="pct"/>
            <w:tcBorders>
              <w:top w:val="single" w:sz="4" w:space="0" w:color="000000"/>
              <w:left w:val="single" w:sz="4" w:space="0" w:color="000000"/>
              <w:bottom w:val="single" w:sz="4" w:space="0" w:color="000000"/>
              <w:right w:val="single" w:sz="4" w:space="0" w:color="000000"/>
            </w:tcBorders>
            <w:vAlign w:val="center"/>
            <w:hideMark/>
          </w:tcPr>
          <w:p w:rsidR="00F57A73" w:rsidRPr="00C65833" w:rsidRDefault="00F57A73" w:rsidP="00C65833">
            <w:pPr>
              <w:spacing w:line="574" w:lineRule="exact"/>
              <w:jc w:val="center"/>
              <w:rPr>
                <w:rFonts w:asciiTheme="minorEastAsia" w:hAnsiTheme="minorEastAsia"/>
                <w:bCs/>
                <w:sz w:val="30"/>
                <w:szCs w:val="30"/>
                <w:lang w:eastAsia="zh-CN"/>
              </w:rPr>
            </w:pPr>
            <w:r w:rsidRPr="00C65833">
              <w:rPr>
                <w:rFonts w:asciiTheme="minorEastAsia" w:hAnsiTheme="minorEastAsia" w:hint="eastAsia"/>
                <w:bCs/>
                <w:sz w:val="30"/>
                <w:szCs w:val="30"/>
                <w:lang w:eastAsia="zh-CN"/>
              </w:rPr>
              <w:t>100</w:t>
            </w:r>
          </w:p>
        </w:tc>
        <w:tc>
          <w:tcPr>
            <w:tcW w:w="1666" w:type="pct"/>
            <w:tcBorders>
              <w:top w:val="single" w:sz="4" w:space="0" w:color="000000"/>
              <w:left w:val="single" w:sz="4" w:space="0" w:color="000000"/>
              <w:bottom w:val="single" w:sz="4" w:space="0" w:color="000000"/>
              <w:right w:val="single" w:sz="4" w:space="0" w:color="000000"/>
            </w:tcBorders>
            <w:hideMark/>
          </w:tcPr>
          <w:p w:rsidR="00F57A73" w:rsidRPr="00C65833" w:rsidRDefault="00F57A73" w:rsidP="00C65833">
            <w:pPr>
              <w:spacing w:line="574" w:lineRule="exact"/>
              <w:jc w:val="center"/>
              <w:rPr>
                <w:rFonts w:asciiTheme="minorEastAsia" w:hAnsiTheme="minorEastAsia"/>
                <w:bCs/>
                <w:sz w:val="30"/>
                <w:szCs w:val="30"/>
                <w:lang w:eastAsia="zh-CN"/>
              </w:rPr>
            </w:pPr>
            <w:r w:rsidRPr="00C65833">
              <w:rPr>
                <w:rFonts w:asciiTheme="minorEastAsia" w:hAnsiTheme="minorEastAsia" w:hint="eastAsia"/>
                <w:bCs/>
                <w:sz w:val="30"/>
                <w:szCs w:val="30"/>
                <w:lang w:eastAsia="zh-CN"/>
              </w:rPr>
              <w:t>94.8</w:t>
            </w:r>
          </w:p>
        </w:tc>
      </w:tr>
    </w:tbl>
    <w:p w:rsidR="00484099" w:rsidRPr="00C65833" w:rsidRDefault="00484099" w:rsidP="00484099">
      <w:pPr>
        <w:spacing w:line="574" w:lineRule="exact"/>
        <w:ind w:firstLineChars="200" w:firstLine="602"/>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（一）过程目标</w:t>
      </w:r>
    </w:p>
    <w:p w:rsidR="00484099" w:rsidRPr="00C65833" w:rsidRDefault="00484099" w:rsidP="00484099">
      <w:pPr>
        <w:spacing w:line="574" w:lineRule="exact"/>
        <w:ind w:firstLineChars="200" w:firstLine="602"/>
        <w:jc w:val="both"/>
        <w:rPr>
          <w:rFonts w:asciiTheme="minorEastAsia" w:hAnsiTheme="minorEastAsia"/>
          <w:b/>
          <w:bCs/>
          <w:sz w:val="30"/>
          <w:szCs w:val="30"/>
          <w:lang w:eastAsia="zh-CN"/>
        </w:rPr>
      </w:pPr>
      <w:r w:rsidRPr="00C65833">
        <w:rPr>
          <w:rFonts w:asciiTheme="minorEastAsia" w:hAnsiTheme="minorEastAsia" w:hint="eastAsia"/>
          <w:b/>
          <w:bCs/>
          <w:sz w:val="30"/>
          <w:szCs w:val="30"/>
          <w:lang w:eastAsia="zh-CN"/>
        </w:rPr>
        <w:t>1.资金到位率</w:t>
      </w:r>
    </w:p>
    <w:p w:rsidR="00484099" w:rsidRPr="00C65833" w:rsidRDefault="00484099" w:rsidP="00484099">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指标目标值100%，实际完成值100%。经审查，到位率100%。</w:t>
      </w:r>
    </w:p>
    <w:p w:rsidR="00484099" w:rsidRPr="00C65833" w:rsidRDefault="00484099" w:rsidP="00484099">
      <w:pPr>
        <w:spacing w:line="574" w:lineRule="exact"/>
        <w:ind w:firstLineChars="200" w:firstLine="602"/>
        <w:jc w:val="both"/>
        <w:rPr>
          <w:rFonts w:asciiTheme="minorEastAsia" w:hAnsiTheme="minorEastAsia"/>
          <w:b/>
          <w:bCs/>
          <w:sz w:val="30"/>
          <w:szCs w:val="30"/>
          <w:lang w:eastAsia="zh-CN"/>
        </w:rPr>
      </w:pPr>
      <w:r w:rsidRPr="00C65833">
        <w:rPr>
          <w:rFonts w:asciiTheme="minorEastAsia" w:hAnsiTheme="minorEastAsia" w:hint="eastAsia"/>
          <w:b/>
          <w:bCs/>
          <w:sz w:val="30"/>
          <w:szCs w:val="30"/>
          <w:lang w:eastAsia="zh-CN"/>
        </w:rPr>
        <w:t>2.资金执行率</w:t>
      </w:r>
    </w:p>
    <w:p w:rsidR="009E226F" w:rsidRPr="00C65833" w:rsidRDefault="00484099" w:rsidP="009E226F">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lastRenderedPageBreak/>
        <w:t>指标目标值100%，实际完成值100%。</w:t>
      </w:r>
      <w:r w:rsidR="00C65833" w:rsidRPr="00C65833">
        <w:rPr>
          <w:rFonts w:asciiTheme="minorEastAsia" w:hAnsiTheme="minorEastAsia" w:hint="eastAsia"/>
          <w:bCs/>
          <w:sz w:val="30"/>
          <w:szCs w:val="30"/>
          <w:lang w:eastAsia="zh-CN"/>
        </w:rPr>
        <w:t>经审查，</w:t>
      </w:r>
      <w:r w:rsidRPr="00C65833">
        <w:rPr>
          <w:rFonts w:asciiTheme="minorEastAsia" w:hAnsiTheme="minorEastAsia" w:hint="eastAsia"/>
          <w:bCs/>
          <w:sz w:val="30"/>
          <w:szCs w:val="30"/>
          <w:lang w:eastAsia="zh-CN"/>
        </w:rPr>
        <w:t>支付率100%。</w:t>
      </w:r>
    </w:p>
    <w:p w:rsidR="00484099" w:rsidRPr="00C65833" w:rsidRDefault="00484099" w:rsidP="00484099">
      <w:pPr>
        <w:spacing w:line="574" w:lineRule="exact"/>
        <w:ind w:firstLineChars="200" w:firstLine="602"/>
        <w:jc w:val="both"/>
        <w:rPr>
          <w:rFonts w:asciiTheme="minorEastAsia" w:hAnsiTheme="minorEastAsia"/>
          <w:b/>
          <w:bCs/>
          <w:sz w:val="30"/>
          <w:szCs w:val="30"/>
          <w:lang w:eastAsia="zh-CN"/>
        </w:rPr>
      </w:pPr>
      <w:r w:rsidRPr="00C65833">
        <w:rPr>
          <w:rFonts w:asciiTheme="minorEastAsia" w:hAnsiTheme="minorEastAsia" w:hint="eastAsia"/>
          <w:b/>
          <w:bCs/>
          <w:sz w:val="30"/>
          <w:szCs w:val="30"/>
          <w:lang w:eastAsia="zh-CN"/>
        </w:rPr>
        <w:t>3.资金使用合规性</w:t>
      </w:r>
    </w:p>
    <w:p w:rsidR="00484099" w:rsidRPr="00C65833" w:rsidRDefault="00484099" w:rsidP="009E226F">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指标目标值合规，实际完成值合规。经审查，资金使用按照计划进行，资金使用合规。</w:t>
      </w:r>
    </w:p>
    <w:p w:rsidR="00484099" w:rsidRPr="00C65833" w:rsidRDefault="00484099" w:rsidP="00484099">
      <w:pPr>
        <w:spacing w:line="574" w:lineRule="exact"/>
        <w:ind w:firstLineChars="200" w:firstLine="602"/>
        <w:jc w:val="both"/>
        <w:rPr>
          <w:rFonts w:asciiTheme="minorEastAsia" w:hAnsiTheme="minorEastAsia"/>
          <w:b/>
          <w:bCs/>
          <w:sz w:val="30"/>
          <w:szCs w:val="30"/>
          <w:lang w:eastAsia="zh-CN"/>
        </w:rPr>
      </w:pPr>
      <w:r w:rsidRPr="00C65833">
        <w:rPr>
          <w:rFonts w:asciiTheme="minorEastAsia" w:hAnsiTheme="minorEastAsia" w:hint="eastAsia"/>
          <w:b/>
          <w:sz w:val="30"/>
          <w:szCs w:val="30"/>
          <w:lang w:eastAsia="zh-CN"/>
        </w:rPr>
        <w:t>4.</w:t>
      </w:r>
      <w:r w:rsidRPr="00C65833">
        <w:rPr>
          <w:rFonts w:asciiTheme="minorEastAsia" w:hAnsiTheme="minorEastAsia" w:hint="eastAsia"/>
          <w:b/>
          <w:bCs/>
          <w:sz w:val="30"/>
          <w:szCs w:val="30"/>
          <w:lang w:eastAsia="zh-CN"/>
        </w:rPr>
        <w:t>管理制度健全性</w:t>
      </w:r>
    </w:p>
    <w:p w:rsidR="00484099" w:rsidRPr="00C65833" w:rsidRDefault="00484099" w:rsidP="00484099">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指标目标值健全，实际完成值健全。经审查，该项目具有相应的财务和业务管理等制度，管理制度健全。</w:t>
      </w:r>
    </w:p>
    <w:p w:rsidR="00484099" w:rsidRPr="00C65833" w:rsidRDefault="00484099" w:rsidP="00484099">
      <w:pPr>
        <w:spacing w:line="574" w:lineRule="exact"/>
        <w:ind w:firstLineChars="200" w:firstLine="602"/>
        <w:jc w:val="both"/>
        <w:rPr>
          <w:rFonts w:asciiTheme="minorEastAsia" w:hAnsiTheme="minorEastAsia"/>
          <w:b/>
          <w:bCs/>
          <w:sz w:val="30"/>
          <w:szCs w:val="30"/>
          <w:lang w:eastAsia="zh-CN"/>
        </w:rPr>
      </w:pPr>
      <w:r w:rsidRPr="00C65833">
        <w:rPr>
          <w:rFonts w:asciiTheme="minorEastAsia" w:hAnsiTheme="minorEastAsia" w:hint="eastAsia"/>
          <w:b/>
          <w:sz w:val="30"/>
          <w:szCs w:val="30"/>
          <w:lang w:eastAsia="zh-CN"/>
        </w:rPr>
        <w:t>4.制度</w:t>
      </w:r>
      <w:r w:rsidRPr="00C65833">
        <w:rPr>
          <w:rFonts w:asciiTheme="minorEastAsia" w:hAnsiTheme="minorEastAsia" w:hint="eastAsia"/>
          <w:b/>
          <w:bCs/>
          <w:sz w:val="30"/>
          <w:szCs w:val="30"/>
          <w:lang w:eastAsia="zh-CN"/>
        </w:rPr>
        <w:t>执行有效性</w:t>
      </w:r>
    </w:p>
    <w:p w:rsidR="00484099" w:rsidRPr="00C65833" w:rsidRDefault="00484099" w:rsidP="00484099">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指标目标值有效，实际完成值较有效。项目单位提供了有关资金支付涉及的6家单位资金支付申请、审批、支付等流程资料；</w:t>
      </w:r>
      <w:r w:rsidR="00C65833">
        <w:rPr>
          <w:rFonts w:asciiTheme="minorEastAsia" w:hAnsiTheme="minorEastAsia" w:hint="eastAsia"/>
          <w:bCs/>
          <w:sz w:val="30"/>
          <w:szCs w:val="30"/>
          <w:lang w:eastAsia="zh-CN"/>
        </w:rPr>
        <w:t>完成情况说明：</w:t>
      </w:r>
      <w:r w:rsidRPr="00C65833">
        <w:rPr>
          <w:rFonts w:asciiTheme="minorEastAsia" w:hAnsiTheme="minorEastAsia" w:hint="eastAsia"/>
          <w:bCs/>
          <w:sz w:val="30"/>
          <w:szCs w:val="30"/>
          <w:lang w:eastAsia="zh-CN"/>
        </w:rPr>
        <w:t>经审查，抽查支出情况符合相关规定；但有存在</w:t>
      </w:r>
      <w:r w:rsidR="009E226F" w:rsidRPr="00C65833">
        <w:rPr>
          <w:rFonts w:asciiTheme="minorEastAsia" w:hAnsiTheme="minorEastAsia" w:hint="eastAsia"/>
          <w:bCs/>
          <w:sz w:val="30"/>
          <w:szCs w:val="30"/>
          <w:lang w:eastAsia="zh-CN"/>
        </w:rPr>
        <w:t>小金额</w:t>
      </w:r>
      <w:r w:rsidRPr="00C65833">
        <w:rPr>
          <w:rFonts w:asciiTheme="minorEastAsia" w:hAnsiTheme="minorEastAsia" w:hint="eastAsia"/>
          <w:bCs/>
          <w:sz w:val="30"/>
          <w:szCs w:val="30"/>
          <w:lang w:eastAsia="zh-CN"/>
        </w:rPr>
        <w:t>未及时入账；依据评分规则酌情扣除权重分10%。</w:t>
      </w:r>
    </w:p>
    <w:p w:rsidR="00484099" w:rsidRPr="00C65833" w:rsidRDefault="00C65833" w:rsidP="00484099">
      <w:pPr>
        <w:spacing w:line="574" w:lineRule="exact"/>
        <w:ind w:firstLineChars="200" w:firstLine="602"/>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 xml:space="preserve"> </w:t>
      </w:r>
      <w:r w:rsidR="00484099" w:rsidRPr="00C65833">
        <w:rPr>
          <w:rFonts w:asciiTheme="minorEastAsia" w:hAnsiTheme="minorEastAsia" w:hint="eastAsia"/>
          <w:b/>
          <w:sz w:val="30"/>
          <w:szCs w:val="30"/>
          <w:lang w:eastAsia="zh-CN"/>
        </w:rPr>
        <w:t>(二)产出目标</w:t>
      </w:r>
    </w:p>
    <w:p w:rsidR="00484099" w:rsidRPr="00C65833" w:rsidRDefault="00484099" w:rsidP="00484099">
      <w:pPr>
        <w:spacing w:line="574" w:lineRule="exact"/>
        <w:ind w:firstLineChars="200" w:firstLine="602"/>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1.取得工程规划许可</w:t>
      </w:r>
    </w:p>
    <w:p w:rsidR="00484099" w:rsidRPr="00C65833" w:rsidRDefault="00484099" w:rsidP="00484099">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指标目标值取得，实际完成值取得。经审查，取得了相关实施项目的工程规划许可证。目标值完成。</w:t>
      </w:r>
    </w:p>
    <w:p w:rsidR="00484099" w:rsidRPr="00C65833" w:rsidRDefault="00484099" w:rsidP="00484099">
      <w:pPr>
        <w:spacing w:line="574" w:lineRule="exact"/>
        <w:ind w:firstLineChars="200" w:firstLine="602"/>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2.取得施工许可</w:t>
      </w:r>
    </w:p>
    <w:p w:rsidR="00484099" w:rsidRPr="00C65833" w:rsidRDefault="00484099" w:rsidP="00484099">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指标目标值完成取得，实际完成值取得。经审查，取得了二食堂、校医院、垃圾站、门卫、菜鸟驿站施工许可证。目标完成。</w:t>
      </w:r>
    </w:p>
    <w:p w:rsidR="00484099" w:rsidRPr="00C65833" w:rsidRDefault="00484099" w:rsidP="00484099">
      <w:pPr>
        <w:spacing w:line="574" w:lineRule="exact"/>
        <w:ind w:firstLineChars="200" w:firstLine="602"/>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3.单体项目开工数量</w:t>
      </w:r>
    </w:p>
    <w:p w:rsidR="00484099" w:rsidRPr="00C65833" w:rsidRDefault="00484099" w:rsidP="00484099">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指标目标值完成3项，实际完成值2项。经审核，依据项目单位说明（自评报告）取得校医院，垃圾站2个单体项目开工令。</w:t>
      </w:r>
    </w:p>
    <w:p w:rsidR="00484099" w:rsidRPr="00C65833" w:rsidRDefault="00484099" w:rsidP="00484099">
      <w:pPr>
        <w:spacing w:line="574" w:lineRule="exact"/>
        <w:ind w:firstLineChars="200" w:firstLine="602"/>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lastRenderedPageBreak/>
        <w:t>4.开工及时率</w:t>
      </w:r>
    </w:p>
    <w:p w:rsidR="00484099" w:rsidRPr="00C65833" w:rsidRDefault="00484099" w:rsidP="00484099">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指标目标值及时，实际完成值较及时。经审查，项目单位自评报告菜鸟驿站、校医院在2024年开工。</w:t>
      </w:r>
    </w:p>
    <w:p w:rsidR="00484099" w:rsidRPr="00C65833" w:rsidRDefault="00484099" w:rsidP="00484099">
      <w:pPr>
        <w:spacing w:line="574" w:lineRule="exact"/>
        <w:ind w:firstLineChars="200" w:firstLine="602"/>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5.成本控制率</w:t>
      </w:r>
    </w:p>
    <w:p w:rsidR="00484099" w:rsidRPr="00C65833" w:rsidRDefault="00484099" w:rsidP="00C65833">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指标目标值100%，实际完成值未超概算。项目单位提供了财政拨款基建工程进度及用款明细表、项目建议书。</w:t>
      </w:r>
      <w:r w:rsidR="00C65833" w:rsidRPr="00C65833">
        <w:rPr>
          <w:rFonts w:asciiTheme="minorEastAsia" w:hAnsiTheme="minorEastAsia" w:hint="eastAsia"/>
          <w:bCs/>
          <w:sz w:val="30"/>
          <w:szCs w:val="30"/>
          <w:lang w:eastAsia="zh-CN"/>
        </w:rPr>
        <w:t>完成情况说明：</w:t>
      </w:r>
      <w:r w:rsidRPr="00C65833">
        <w:rPr>
          <w:rFonts w:asciiTheme="minorEastAsia" w:hAnsiTheme="minorEastAsia" w:hint="eastAsia"/>
          <w:bCs/>
          <w:sz w:val="30"/>
          <w:szCs w:val="30"/>
          <w:lang w:eastAsia="zh-CN"/>
        </w:rPr>
        <w:t>经审查，</w:t>
      </w:r>
      <w:r w:rsidR="00C65833" w:rsidRPr="00C65833">
        <w:rPr>
          <w:rFonts w:asciiTheme="minorEastAsia" w:hAnsiTheme="minorEastAsia" w:hint="eastAsia"/>
          <w:bCs/>
          <w:sz w:val="30"/>
          <w:szCs w:val="30"/>
          <w:lang w:eastAsia="zh-CN"/>
        </w:rPr>
        <w:t>由于项目在建目前总成本</w:t>
      </w:r>
      <w:r w:rsidR="00D95CE0" w:rsidRPr="00C65833">
        <w:rPr>
          <w:rFonts w:asciiTheme="minorEastAsia" w:hAnsiTheme="minorEastAsia" w:hint="eastAsia"/>
          <w:bCs/>
          <w:sz w:val="30"/>
          <w:szCs w:val="30"/>
          <w:lang w:eastAsia="zh-CN"/>
        </w:rPr>
        <w:t>未超概算</w:t>
      </w:r>
      <w:r w:rsidRPr="00C65833">
        <w:rPr>
          <w:rFonts w:asciiTheme="minorEastAsia" w:hAnsiTheme="minorEastAsia" w:hint="eastAsia"/>
          <w:bCs/>
          <w:sz w:val="30"/>
          <w:szCs w:val="30"/>
          <w:lang w:eastAsia="zh-CN"/>
        </w:rPr>
        <w:t>。</w:t>
      </w:r>
    </w:p>
    <w:p w:rsidR="00484099" w:rsidRPr="00C65833" w:rsidRDefault="00484099" w:rsidP="00484099">
      <w:pPr>
        <w:spacing w:line="574" w:lineRule="exact"/>
        <w:ind w:firstLineChars="200" w:firstLine="602"/>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（三）效益目标</w:t>
      </w:r>
    </w:p>
    <w:p w:rsidR="00484099" w:rsidRPr="00C65833" w:rsidRDefault="00484099" w:rsidP="00484099">
      <w:pPr>
        <w:spacing w:line="574" w:lineRule="exact"/>
        <w:ind w:firstLineChars="200" w:firstLine="602"/>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1.当期利息支付率</w:t>
      </w:r>
    </w:p>
    <w:p w:rsidR="00484099" w:rsidRPr="00C65833" w:rsidRDefault="00484099" w:rsidP="00F57A73">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指标目标值100%，实际完成值100%。完成情况说明：本项权重分为5分，项目单位提供财政直接支付凭证、财务对账记录。经审查，利息已上缴，利息支付率100%。</w:t>
      </w:r>
    </w:p>
    <w:p w:rsidR="00484099" w:rsidRPr="00C65833" w:rsidRDefault="00484099" w:rsidP="00484099">
      <w:pPr>
        <w:spacing w:line="574" w:lineRule="exact"/>
        <w:ind w:firstLineChars="200" w:firstLine="602"/>
        <w:jc w:val="both"/>
        <w:rPr>
          <w:rFonts w:asciiTheme="minorEastAsia" w:hAnsiTheme="minorEastAsia"/>
          <w:b/>
          <w:bCs/>
          <w:sz w:val="30"/>
          <w:szCs w:val="30"/>
          <w:lang w:eastAsia="zh-CN"/>
        </w:rPr>
      </w:pPr>
      <w:r w:rsidRPr="00C65833">
        <w:rPr>
          <w:rFonts w:asciiTheme="minorEastAsia" w:hAnsiTheme="minorEastAsia" w:hint="eastAsia"/>
          <w:b/>
          <w:bCs/>
          <w:sz w:val="30"/>
          <w:szCs w:val="30"/>
          <w:lang w:eastAsia="zh-CN"/>
        </w:rPr>
        <w:t>2.农民工工资专户开户率</w:t>
      </w:r>
    </w:p>
    <w:p w:rsidR="00484099" w:rsidRPr="00C65833" w:rsidRDefault="00484099" w:rsidP="00F57A73">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指标目标值100%，实际完成值100%。经审查，施工单位开设农民工工资专用账户100%。</w:t>
      </w:r>
    </w:p>
    <w:p w:rsidR="00484099" w:rsidRPr="00C65833" w:rsidRDefault="00484099" w:rsidP="00484099">
      <w:pPr>
        <w:spacing w:line="574" w:lineRule="exact"/>
        <w:ind w:firstLineChars="200" w:firstLine="602"/>
        <w:jc w:val="both"/>
        <w:rPr>
          <w:rFonts w:asciiTheme="minorEastAsia" w:hAnsiTheme="minorEastAsia"/>
          <w:b/>
          <w:bCs/>
          <w:sz w:val="30"/>
          <w:szCs w:val="30"/>
          <w:lang w:eastAsia="zh-CN"/>
        </w:rPr>
      </w:pPr>
      <w:r w:rsidRPr="00C65833">
        <w:rPr>
          <w:rFonts w:asciiTheme="minorEastAsia" w:hAnsiTheme="minorEastAsia" w:hint="eastAsia"/>
          <w:b/>
          <w:bCs/>
          <w:sz w:val="30"/>
          <w:szCs w:val="30"/>
          <w:lang w:eastAsia="zh-CN"/>
        </w:rPr>
        <w:t>3.项目建设及运行中垃圾及污水处理率</w:t>
      </w:r>
    </w:p>
    <w:p w:rsidR="00484099" w:rsidRPr="00C65833" w:rsidRDefault="00484099" w:rsidP="00F57A73">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指标目标值100%，实际完成值</w:t>
      </w:r>
      <w:r w:rsidR="000B5F46" w:rsidRPr="00C65833">
        <w:rPr>
          <w:rFonts w:asciiTheme="minorEastAsia" w:hAnsiTheme="minorEastAsia" w:hint="eastAsia"/>
          <w:bCs/>
          <w:sz w:val="30"/>
          <w:szCs w:val="30"/>
          <w:lang w:eastAsia="zh-CN"/>
        </w:rPr>
        <w:t>10</w:t>
      </w:r>
      <w:r w:rsidRPr="00C65833">
        <w:rPr>
          <w:rFonts w:asciiTheme="minorEastAsia" w:hAnsiTheme="minorEastAsia" w:hint="eastAsia"/>
          <w:bCs/>
          <w:sz w:val="30"/>
          <w:szCs w:val="30"/>
          <w:lang w:eastAsia="zh-CN"/>
        </w:rPr>
        <w:t>0%。经审查，依据协议、雨污水管网接通许可证（南大教育园生活区），污水处理100%，垃圾处理率100%。</w:t>
      </w:r>
    </w:p>
    <w:p w:rsidR="00484099" w:rsidRPr="00C65833" w:rsidRDefault="00484099" w:rsidP="00484099">
      <w:pPr>
        <w:spacing w:line="574" w:lineRule="exact"/>
        <w:ind w:firstLineChars="200" w:firstLine="602"/>
        <w:jc w:val="both"/>
        <w:rPr>
          <w:rFonts w:asciiTheme="minorEastAsia" w:hAnsiTheme="minorEastAsia"/>
          <w:b/>
          <w:bCs/>
          <w:sz w:val="30"/>
          <w:szCs w:val="30"/>
          <w:lang w:eastAsia="zh-CN"/>
        </w:rPr>
      </w:pPr>
      <w:r w:rsidRPr="00C65833">
        <w:rPr>
          <w:rFonts w:asciiTheme="minorEastAsia" w:hAnsiTheme="minorEastAsia" w:hint="eastAsia"/>
          <w:b/>
          <w:bCs/>
          <w:sz w:val="30"/>
          <w:szCs w:val="30"/>
          <w:lang w:eastAsia="zh-CN"/>
        </w:rPr>
        <w:t>4.重大安全事故发生率</w:t>
      </w:r>
    </w:p>
    <w:p w:rsidR="00484099" w:rsidRPr="00C65833" w:rsidRDefault="00484099" w:rsidP="00F57A73">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指标目标值0，实际完成值0。项目单位提供了项目单位说明。经审查，依据项目单位说明项目实施中无重大安全事故发生。</w:t>
      </w:r>
    </w:p>
    <w:p w:rsidR="00484099" w:rsidRPr="00C65833" w:rsidRDefault="00484099" w:rsidP="00484099">
      <w:pPr>
        <w:spacing w:line="574" w:lineRule="exact"/>
        <w:ind w:firstLineChars="200" w:firstLine="602"/>
        <w:jc w:val="both"/>
        <w:rPr>
          <w:rFonts w:asciiTheme="minorEastAsia" w:hAnsiTheme="minorEastAsia"/>
          <w:b/>
          <w:bCs/>
          <w:sz w:val="30"/>
          <w:szCs w:val="30"/>
          <w:lang w:eastAsia="zh-CN"/>
        </w:rPr>
      </w:pPr>
      <w:r w:rsidRPr="00C65833">
        <w:rPr>
          <w:rFonts w:asciiTheme="minorEastAsia" w:hAnsiTheme="minorEastAsia" w:hint="eastAsia"/>
          <w:b/>
          <w:bCs/>
          <w:sz w:val="30"/>
          <w:szCs w:val="30"/>
          <w:lang w:eastAsia="zh-CN"/>
        </w:rPr>
        <w:lastRenderedPageBreak/>
        <w:t>5.开展安全生产培训</w:t>
      </w:r>
    </w:p>
    <w:p w:rsidR="00484099" w:rsidRPr="00C65833" w:rsidRDefault="00484099" w:rsidP="00F57A73">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指标目标值2次，实际完成值2次。经审查，全年完成2次安全生产的培训工作，达到目标；</w:t>
      </w:r>
    </w:p>
    <w:p w:rsidR="00484099" w:rsidRPr="00C65833" w:rsidRDefault="00484099" w:rsidP="00484099">
      <w:pPr>
        <w:spacing w:line="574" w:lineRule="exact"/>
        <w:ind w:firstLineChars="200" w:firstLine="602"/>
        <w:jc w:val="both"/>
        <w:rPr>
          <w:rFonts w:asciiTheme="minorEastAsia" w:hAnsiTheme="minorEastAsia"/>
          <w:b/>
          <w:bCs/>
          <w:sz w:val="30"/>
          <w:szCs w:val="30"/>
          <w:lang w:eastAsia="zh-CN"/>
        </w:rPr>
      </w:pPr>
      <w:r w:rsidRPr="00C65833">
        <w:rPr>
          <w:rFonts w:asciiTheme="minorEastAsia" w:hAnsiTheme="minorEastAsia" w:hint="eastAsia"/>
          <w:b/>
          <w:sz w:val="30"/>
          <w:szCs w:val="30"/>
          <w:lang w:eastAsia="zh-CN"/>
        </w:rPr>
        <w:t>（四）建设单位满意率</w:t>
      </w:r>
    </w:p>
    <w:p w:rsidR="00484099" w:rsidRPr="00C65833" w:rsidRDefault="00484099" w:rsidP="00F57A73">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指标目标值≥90%，实际完成值100%。</w:t>
      </w:r>
      <w:r w:rsidR="00D95CE0" w:rsidRPr="00C65833">
        <w:rPr>
          <w:rFonts w:asciiTheme="minorEastAsia" w:hAnsiTheme="minorEastAsia" w:hint="eastAsia"/>
          <w:bCs/>
          <w:sz w:val="30"/>
          <w:szCs w:val="30"/>
          <w:lang w:eastAsia="zh-CN"/>
        </w:rPr>
        <w:t>经审查，</w:t>
      </w:r>
      <w:r w:rsidRPr="00C65833">
        <w:rPr>
          <w:rFonts w:asciiTheme="minorEastAsia" w:hAnsiTheme="minorEastAsia" w:hint="eastAsia"/>
          <w:bCs/>
          <w:sz w:val="30"/>
          <w:szCs w:val="30"/>
          <w:lang w:eastAsia="zh-CN"/>
        </w:rPr>
        <w:t>满意度100%达到目标值得满分。</w:t>
      </w:r>
    </w:p>
    <w:p w:rsidR="00484099" w:rsidRPr="00C65833" w:rsidRDefault="00484099" w:rsidP="00484099">
      <w:pPr>
        <w:spacing w:line="574" w:lineRule="exact"/>
        <w:ind w:firstLineChars="200" w:firstLine="602"/>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三、存在的问题及建议</w:t>
      </w:r>
    </w:p>
    <w:p w:rsidR="00484099" w:rsidRPr="00C65833" w:rsidRDefault="00484099" w:rsidP="00484099">
      <w:pPr>
        <w:spacing w:line="574" w:lineRule="exact"/>
        <w:ind w:firstLineChars="200" w:firstLine="602"/>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（一）指标编制的科学性和合理性有待提高</w:t>
      </w:r>
    </w:p>
    <w:p w:rsidR="00484099" w:rsidRPr="00C65833" w:rsidRDefault="00484099" w:rsidP="00F57A73">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1.指标内涵、指标完成值不明确，后期审核不易界定。</w:t>
      </w:r>
    </w:p>
    <w:p w:rsidR="00484099" w:rsidRPr="00C65833" w:rsidRDefault="00484099" w:rsidP="00F57A73">
      <w:pPr>
        <w:spacing w:line="574" w:lineRule="exact"/>
        <w:ind w:firstLineChars="200" w:firstLine="600"/>
        <w:jc w:val="both"/>
        <w:rPr>
          <w:rFonts w:asciiTheme="minorEastAsia" w:hAnsiTheme="minorEastAsia"/>
          <w:bCs/>
          <w:sz w:val="30"/>
          <w:szCs w:val="30"/>
          <w:lang w:eastAsia="zh-CN"/>
        </w:rPr>
      </w:pPr>
      <w:r w:rsidRPr="00C65833">
        <w:rPr>
          <w:rFonts w:asciiTheme="minorEastAsia" w:hAnsiTheme="minorEastAsia" w:hint="eastAsia"/>
          <w:bCs/>
          <w:sz w:val="30"/>
          <w:szCs w:val="30"/>
          <w:lang w:eastAsia="zh-CN"/>
        </w:rPr>
        <w:t>2.个别指标权重设置不当。通常绩效评价指标权重的设置，遵循同类指标的权重应一致。</w:t>
      </w:r>
    </w:p>
    <w:p w:rsidR="00CC042A" w:rsidRPr="00C65833" w:rsidRDefault="00CC042A" w:rsidP="00CC042A">
      <w:pPr>
        <w:spacing w:line="574" w:lineRule="exact"/>
        <w:ind w:firstLineChars="200" w:firstLine="602"/>
        <w:jc w:val="both"/>
        <w:rPr>
          <w:rFonts w:asciiTheme="minorEastAsia" w:hAnsiTheme="minorEastAsia"/>
          <w:b/>
          <w:sz w:val="30"/>
          <w:szCs w:val="30"/>
          <w:lang w:eastAsia="zh-CN"/>
        </w:rPr>
      </w:pPr>
      <w:r w:rsidRPr="00C65833">
        <w:rPr>
          <w:rFonts w:asciiTheme="minorEastAsia" w:hAnsiTheme="minorEastAsia" w:hint="eastAsia"/>
          <w:b/>
          <w:sz w:val="30"/>
          <w:szCs w:val="30"/>
          <w:lang w:eastAsia="zh-CN"/>
        </w:rPr>
        <w:t xml:space="preserve">（二）有关建议 </w:t>
      </w:r>
    </w:p>
    <w:p w:rsidR="00CC042A" w:rsidRPr="00C65833" w:rsidRDefault="00CC042A" w:rsidP="00CC042A">
      <w:pPr>
        <w:spacing w:line="574" w:lineRule="exact"/>
        <w:ind w:firstLineChars="200" w:firstLine="592"/>
        <w:jc w:val="both"/>
        <w:rPr>
          <w:rFonts w:asciiTheme="minorEastAsia" w:hAnsiTheme="minorEastAsia"/>
          <w:spacing w:val="-4"/>
          <w:sz w:val="30"/>
          <w:szCs w:val="30"/>
          <w:lang w:eastAsia="zh-CN"/>
        </w:rPr>
      </w:pPr>
      <w:r w:rsidRPr="00C65833">
        <w:rPr>
          <w:rFonts w:asciiTheme="minorEastAsia" w:hAnsiTheme="minorEastAsia" w:hint="eastAsia"/>
          <w:spacing w:val="-4"/>
          <w:sz w:val="30"/>
          <w:szCs w:val="30"/>
          <w:lang w:eastAsia="zh-CN"/>
        </w:rPr>
        <w:t>1.科学制定资金使用计划及工程进度，保障项目及时开工，抓紧项目建设进度尽早形成工作量。</w:t>
      </w:r>
    </w:p>
    <w:p w:rsidR="00CC042A" w:rsidRPr="00C65833" w:rsidRDefault="00CC042A" w:rsidP="00CC042A">
      <w:pPr>
        <w:spacing w:line="574" w:lineRule="exact"/>
        <w:ind w:firstLineChars="200" w:firstLine="592"/>
        <w:jc w:val="both"/>
        <w:rPr>
          <w:rFonts w:asciiTheme="minorEastAsia" w:hAnsiTheme="minorEastAsia"/>
          <w:spacing w:val="-4"/>
          <w:sz w:val="30"/>
          <w:szCs w:val="30"/>
          <w:lang w:eastAsia="zh-CN"/>
        </w:rPr>
      </w:pPr>
      <w:r w:rsidRPr="00C65833">
        <w:rPr>
          <w:rFonts w:asciiTheme="minorEastAsia" w:hAnsiTheme="minorEastAsia" w:hint="eastAsia"/>
          <w:spacing w:val="-4"/>
          <w:sz w:val="30"/>
          <w:szCs w:val="30"/>
          <w:lang w:eastAsia="zh-CN"/>
        </w:rPr>
        <w:t>2.认真做好调研工作，科学地规划和制定项目绩效目标值，使年度绩效目标值与实际完成情况相符，确保目标值准确可衡量。</w:t>
      </w:r>
    </w:p>
    <w:p w:rsidR="00E2389C" w:rsidRPr="00CC042A" w:rsidRDefault="00E2389C" w:rsidP="00F57A73">
      <w:pPr>
        <w:spacing w:line="574" w:lineRule="exact"/>
        <w:jc w:val="both"/>
        <w:rPr>
          <w:rFonts w:ascii="仿宋_GB2312" w:eastAsia="仿宋_GB2312"/>
          <w:spacing w:val="-4"/>
          <w:sz w:val="30"/>
          <w:szCs w:val="30"/>
          <w:lang w:eastAsia="zh-CN"/>
        </w:rPr>
      </w:pPr>
    </w:p>
    <w:sectPr w:rsidR="00E2389C" w:rsidRPr="00CC042A" w:rsidSect="00D03B39">
      <w:type w:val="continuous"/>
      <w:pgSz w:w="11910" w:h="16840"/>
      <w:pgMar w:top="2098" w:right="1474" w:bottom="1984" w:left="158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C5D" w:rsidRDefault="00755C5D" w:rsidP="00484099">
      <w:r>
        <w:separator/>
      </w:r>
    </w:p>
  </w:endnote>
  <w:endnote w:type="continuationSeparator" w:id="0">
    <w:p w:rsidR="00755C5D" w:rsidRDefault="00755C5D" w:rsidP="004840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微软雅黑"/>
    <w:charset w:val="86"/>
    <w:family w:val="swiss"/>
    <w:pitch w:val="default"/>
    <w:sig w:usb0="00000000" w:usb1="00000000" w:usb2="0000000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C5D" w:rsidRDefault="00755C5D" w:rsidP="00484099">
      <w:r>
        <w:separator/>
      </w:r>
    </w:p>
  </w:footnote>
  <w:footnote w:type="continuationSeparator" w:id="0">
    <w:p w:rsidR="00755C5D" w:rsidRDefault="00755C5D" w:rsidP="004840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ADF95A4"/>
    <w:multiLevelType w:val="singleLevel"/>
    <w:tmpl w:val="CADF95A4"/>
    <w:lvl w:ilvl="0">
      <w:start w:val="2"/>
      <w:numFmt w:val="chineseCounting"/>
      <w:suff w:val="nothing"/>
      <w:lvlText w:val="（%1）"/>
      <w:lvlJc w:val="left"/>
      <w:pPr>
        <w:ind w:left="0" w:firstLine="0"/>
      </w:pPr>
    </w:lvl>
  </w:abstractNum>
  <w:abstractNum w:abstractNumId="1">
    <w:nsid w:val="13DA3DBD"/>
    <w:multiLevelType w:val="hybridMultilevel"/>
    <w:tmpl w:val="365E0024"/>
    <w:lvl w:ilvl="0" w:tplc="BE64B9E6">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nsid w:val="306BD963"/>
    <w:multiLevelType w:val="singleLevel"/>
    <w:tmpl w:val="306BD963"/>
    <w:lvl w:ilvl="0">
      <w:start w:val="1"/>
      <w:numFmt w:val="decimal"/>
      <w:suff w:val="nothing"/>
      <w:lvlText w:val="（%1）"/>
      <w:lvlJc w:val="left"/>
      <w:pPr>
        <w:ind w:left="0" w:firstLine="0"/>
      </w:pPr>
    </w:lvl>
  </w:abstractNum>
  <w:abstractNum w:abstractNumId="3">
    <w:nsid w:val="597F1ACF"/>
    <w:multiLevelType w:val="multilevel"/>
    <w:tmpl w:val="597F1ACF"/>
    <w:lvl w:ilvl="0">
      <w:start w:val="1"/>
      <w:numFmt w:val="japaneseCounting"/>
      <w:lvlText w:val="%1、"/>
      <w:lvlJc w:val="left"/>
      <w:pPr>
        <w:ind w:left="1361" w:hanging="720"/>
      </w:pPr>
    </w:lvl>
    <w:lvl w:ilvl="1">
      <w:start w:val="1"/>
      <w:numFmt w:val="lowerLetter"/>
      <w:lvlText w:val="%2)"/>
      <w:lvlJc w:val="left"/>
      <w:pPr>
        <w:ind w:left="1481" w:hanging="420"/>
      </w:pPr>
    </w:lvl>
    <w:lvl w:ilvl="2">
      <w:start w:val="1"/>
      <w:numFmt w:val="lowerRoman"/>
      <w:lvlText w:val="%3."/>
      <w:lvlJc w:val="right"/>
      <w:pPr>
        <w:ind w:left="1901" w:hanging="420"/>
      </w:pPr>
    </w:lvl>
    <w:lvl w:ilvl="3">
      <w:start w:val="1"/>
      <w:numFmt w:val="decimal"/>
      <w:lvlText w:val="%4."/>
      <w:lvlJc w:val="left"/>
      <w:pPr>
        <w:ind w:left="2321" w:hanging="420"/>
      </w:pPr>
    </w:lvl>
    <w:lvl w:ilvl="4">
      <w:start w:val="1"/>
      <w:numFmt w:val="lowerLetter"/>
      <w:lvlText w:val="%5)"/>
      <w:lvlJc w:val="left"/>
      <w:pPr>
        <w:ind w:left="2741" w:hanging="420"/>
      </w:pPr>
    </w:lvl>
    <w:lvl w:ilvl="5">
      <w:start w:val="1"/>
      <w:numFmt w:val="lowerRoman"/>
      <w:lvlText w:val="%6."/>
      <w:lvlJc w:val="right"/>
      <w:pPr>
        <w:ind w:left="3161" w:hanging="420"/>
      </w:pPr>
    </w:lvl>
    <w:lvl w:ilvl="6">
      <w:start w:val="1"/>
      <w:numFmt w:val="decimal"/>
      <w:lvlText w:val="%7."/>
      <w:lvlJc w:val="left"/>
      <w:pPr>
        <w:ind w:left="3581" w:hanging="420"/>
      </w:pPr>
    </w:lvl>
    <w:lvl w:ilvl="7">
      <w:start w:val="1"/>
      <w:numFmt w:val="lowerLetter"/>
      <w:lvlText w:val="%8)"/>
      <w:lvlJc w:val="left"/>
      <w:pPr>
        <w:ind w:left="4001" w:hanging="420"/>
      </w:pPr>
    </w:lvl>
    <w:lvl w:ilvl="8">
      <w:start w:val="1"/>
      <w:numFmt w:val="lowerRoman"/>
      <w:lvlText w:val="%9."/>
      <w:lvlJc w:val="right"/>
      <w:pPr>
        <w:ind w:left="4421" w:hanging="42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0"/>
    <w:lvlOverride w:ilvl="0">
      <w:startOverride w:val="2"/>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ulTrailSpace/>
    <w:useFELayout/>
  </w:compat>
  <w:docVars>
    <w:docVar w:name="commondata" w:val="eyJoZGlkIjoiZTAzNjNjMjU3NWY0YzY3OGE3YWNlMzAxM2Q5MDdhM2IifQ=="/>
  </w:docVars>
  <w:rsids>
    <w:rsidRoot w:val="006A0286"/>
    <w:rsid w:val="0000186F"/>
    <w:rsid w:val="00027842"/>
    <w:rsid w:val="00044570"/>
    <w:rsid w:val="0005147D"/>
    <w:rsid w:val="00075694"/>
    <w:rsid w:val="00096C0C"/>
    <w:rsid w:val="000B5F46"/>
    <w:rsid w:val="000C328A"/>
    <w:rsid w:val="000F0010"/>
    <w:rsid w:val="00103792"/>
    <w:rsid w:val="001076FD"/>
    <w:rsid w:val="00112A3C"/>
    <w:rsid w:val="00117EFC"/>
    <w:rsid w:val="0012335B"/>
    <w:rsid w:val="00123574"/>
    <w:rsid w:val="001807E7"/>
    <w:rsid w:val="001A0CED"/>
    <w:rsid w:val="001A1A7B"/>
    <w:rsid w:val="001D43CE"/>
    <w:rsid w:val="001E1F08"/>
    <w:rsid w:val="001F5652"/>
    <w:rsid w:val="002034C4"/>
    <w:rsid w:val="00223670"/>
    <w:rsid w:val="00223988"/>
    <w:rsid w:val="00242B9A"/>
    <w:rsid w:val="0028378A"/>
    <w:rsid w:val="0029522B"/>
    <w:rsid w:val="002F39B9"/>
    <w:rsid w:val="002F5EFA"/>
    <w:rsid w:val="00317F35"/>
    <w:rsid w:val="0034336E"/>
    <w:rsid w:val="003448CD"/>
    <w:rsid w:val="00384988"/>
    <w:rsid w:val="00397809"/>
    <w:rsid w:val="003D41DE"/>
    <w:rsid w:val="003D4D43"/>
    <w:rsid w:val="00400CBF"/>
    <w:rsid w:val="00404149"/>
    <w:rsid w:val="00412A90"/>
    <w:rsid w:val="00424159"/>
    <w:rsid w:val="00427AA3"/>
    <w:rsid w:val="00453872"/>
    <w:rsid w:val="00483E2B"/>
    <w:rsid w:val="00484099"/>
    <w:rsid w:val="00485FCA"/>
    <w:rsid w:val="00496584"/>
    <w:rsid w:val="004A148B"/>
    <w:rsid w:val="004B1555"/>
    <w:rsid w:val="004E3E98"/>
    <w:rsid w:val="004F2889"/>
    <w:rsid w:val="00505BDB"/>
    <w:rsid w:val="005153FA"/>
    <w:rsid w:val="00541FD2"/>
    <w:rsid w:val="0055497B"/>
    <w:rsid w:val="0058181F"/>
    <w:rsid w:val="005A266B"/>
    <w:rsid w:val="005C5968"/>
    <w:rsid w:val="005D094F"/>
    <w:rsid w:val="005D61F8"/>
    <w:rsid w:val="00601AA6"/>
    <w:rsid w:val="00601BF0"/>
    <w:rsid w:val="00602865"/>
    <w:rsid w:val="006032DC"/>
    <w:rsid w:val="006431BE"/>
    <w:rsid w:val="006452DF"/>
    <w:rsid w:val="006A0286"/>
    <w:rsid w:val="006F1257"/>
    <w:rsid w:val="006F2AB8"/>
    <w:rsid w:val="00705B52"/>
    <w:rsid w:val="0072674E"/>
    <w:rsid w:val="007416BA"/>
    <w:rsid w:val="00755C5D"/>
    <w:rsid w:val="0075652D"/>
    <w:rsid w:val="00784065"/>
    <w:rsid w:val="007A754E"/>
    <w:rsid w:val="007B306E"/>
    <w:rsid w:val="007C008B"/>
    <w:rsid w:val="007C6639"/>
    <w:rsid w:val="007D492C"/>
    <w:rsid w:val="007E7CBB"/>
    <w:rsid w:val="00830C91"/>
    <w:rsid w:val="00863046"/>
    <w:rsid w:val="00896870"/>
    <w:rsid w:val="008A2ABF"/>
    <w:rsid w:val="008C735A"/>
    <w:rsid w:val="008D7527"/>
    <w:rsid w:val="008E5048"/>
    <w:rsid w:val="008F6FC9"/>
    <w:rsid w:val="00913246"/>
    <w:rsid w:val="00926E98"/>
    <w:rsid w:val="00944D04"/>
    <w:rsid w:val="0095504B"/>
    <w:rsid w:val="00996C5B"/>
    <w:rsid w:val="009B2D68"/>
    <w:rsid w:val="009D10B9"/>
    <w:rsid w:val="009E226F"/>
    <w:rsid w:val="009F521A"/>
    <w:rsid w:val="00A02FE2"/>
    <w:rsid w:val="00A03F28"/>
    <w:rsid w:val="00A14DE2"/>
    <w:rsid w:val="00A6749A"/>
    <w:rsid w:val="00A72387"/>
    <w:rsid w:val="00A73947"/>
    <w:rsid w:val="00A76725"/>
    <w:rsid w:val="00A84B29"/>
    <w:rsid w:val="00A863A2"/>
    <w:rsid w:val="00AA24DC"/>
    <w:rsid w:val="00AB356D"/>
    <w:rsid w:val="00AC0AE9"/>
    <w:rsid w:val="00AC481A"/>
    <w:rsid w:val="00AC69E3"/>
    <w:rsid w:val="00AD0505"/>
    <w:rsid w:val="00B14C89"/>
    <w:rsid w:val="00B160AB"/>
    <w:rsid w:val="00B33955"/>
    <w:rsid w:val="00B84A59"/>
    <w:rsid w:val="00BD1F01"/>
    <w:rsid w:val="00BD4A61"/>
    <w:rsid w:val="00BE196B"/>
    <w:rsid w:val="00BE4A98"/>
    <w:rsid w:val="00C65833"/>
    <w:rsid w:val="00C93097"/>
    <w:rsid w:val="00CA6EF9"/>
    <w:rsid w:val="00CB64D3"/>
    <w:rsid w:val="00CC042A"/>
    <w:rsid w:val="00D03B39"/>
    <w:rsid w:val="00D20830"/>
    <w:rsid w:val="00D71C46"/>
    <w:rsid w:val="00D855DD"/>
    <w:rsid w:val="00D85F96"/>
    <w:rsid w:val="00D862E2"/>
    <w:rsid w:val="00D95CE0"/>
    <w:rsid w:val="00DE067D"/>
    <w:rsid w:val="00DF053C"/>
    <w:rsid w:val="00E1011A"/>
    <w:rsid w:val="00E2389C"/>
    <w:rsid w:val="00E2599F"/>
    <w:rsid w:val="00E70A55"/>
    <w:rsid w:val="00E7430A"/>
    <w:rsid w:val="00EB03FD"/>
    <w:rsid w:val="00ED00B9"/>
    <w:rsid w:val="00ED06B2"/>
    <w:rsid w:val="00ED5FDF"/>
    <w:rsid w:val="00EF65E3"/>
    <w:rsid w:val="00F161C4"/>
    <w:rsid w:val="00F30A55"/>
    <w:rsid w:val="00F32AD9"/>
    <w:rsid w:val="00F35A70"/>
    <w:rsid w:val="00F36357"/>
    <w:rsid w:val="00F4202D"/>
    <w:rsid w:val="00F51E4F"/>
    <w:rsid w:val="00F57A73"/>
    <w:rsid w:val="00F77A0B"/>
    <w:rsid w:val="00FB5BE3"/>
    <w:rsid w:val="00FB5E7E"/>
    <w:rsid w:val="00FC1865"/>
    <w:rsid w:val="00FC405A"/>
    <w:rsid w:val="00FC7877"/>
    <w:rsid w:val="00FD19C4"/>
    <w:rsid w:val="00FD3C55"/>
    <w:rsid w:val="11015707"/>
    <w:rsid w:val="18B7280D"/>
    <w:rsid w:val="2A313487"/>
    <w:rsid w:val="331217FF"/>
    <w:rsid w:val="3C5A22E4"/>
    <w:rsid w:val="3FA400D6"/>
    <w:rsid w:val="456B76CD"/>
    <w:rsid w:val="5C4E1BEB"/>
    <w:rsid w:val="63CC1360"/>
    <w:rsid w:val="6B7C455F"/>
    <w:rsid w:val="77D72E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footnote reference" w:uiPriority="0"/>
    <w:lsdException w:name="Title" w:semiHidden="0" w:uiPriority="10" w:unhideWhenUsed="0" w:qFormat="1"/>
    <w:lsdException w:name="Default Paragraph Font" w:uiPriority="1"/>
    <w:lsdException w:name="Body Text" w:semiHidden="0" w:uiPriority="1" w:unhideWhenUsed="0" w:qFormat="1"/>
    <w:lsdException w:name="Body Text Indent" w:semiHidden="0" w:uiPriority="0" w:unhideWhenUsed="0" w:qFormat="1"/>
    <w:lsdException w:name="Subtitle" w:semiHidden="0" w:uiPriority="11"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uiPriority w:val="1"/>
    <w:qFormat/>
    <w:rsid w:val="00D03B39"/>
    <w:pPr>
      <w:widowControl w:val="0"/>
    </w:pPr>
    <w:rPr>
      <w:sz w:val="22"/>
      <w:szCs w:val="22"/>
      <w:lang w:eastAsia="en-US"/>
    </w:rPr>
  </w:style>
  <w:style w:type="paragraph" w:styleId="1">
    <w:name w:val="heading 1"/>
    <w:basedOn w:val="a"/>
    <w:next w:val="a"/>
    <w:autoRedefine/>
    <w:uiPriority w:val="1"/>
    <w:qFormat/>
    <w:rsid w:val="00D03B39"/>
    <w:pPr>
      <w:ind w:left="100"/>
      <w:outlineLvl w:val="0"/>
    </w:pPr>
    <w:rPr>
      <w:rFonts w:ascii="宋体" w:eastAsia="宋体" w:hAnsi="宋体"/>
      <w:sz w:val="36"/>
      <w:szCs w:val="36"/>
    </w:rPr>
  </w:style>
  <w:style w:type="paragraph" w:styleId="20">
    <w:name w:val="heading 2"/>
    <w:basedOn w:val="a"/>
    <w:next w:val="a"/>
    <w:uiPriority w:val="1"/>
    <w:qFormat/>
    <w:rsid w:val="00D03B39"/>
    <w:pPr>
      <w:ind w:left="-21" w:firstLine="2592"/>
      <w:outlineLvl w:val="1"/>
    </w:pPr>
    <w:rPr>
      <w:rFonts w:ascii="宋体" w:eastAsia="宋体" w:hAnsi="宋体"/>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autoRedefine/>
    <w:qFormat/>
    <w:rsid w:val="00D03B39"/>
    <w:pPr>
      <w:ind w:firstLineChars="200" w:firstLine="420"/>
    </w:pPr>
    <w:rPr>
      <w:rFonts w:ascii="Calibri" w:hAnsi="Calibri"/>
      <w:szCs w:val="24"/>
    </w:rPr>
  </w:style>
  <w:style w:type="paragraph" w:styleId="a3">
    <w:name w:val="Body Text Indent"/>
    <w:basedOn w:val="a"/>
    <w:autoRedefine/>
    <w:qFormat/>
    <w:rsid w:val="00D03B39"/>
    <w:pPr>
      <w:spacing w:line="400" w:lineRule="exact"/>
      <w:ind w:firstLine="525"/>
    </w:pPr>
    <w:rPr>
      <w:rFonts w:ascii="宋体"/>
      <w:color w:val="FF0000"/>
      <w:sz w:val="24"/>
    </w:rPr>
  </w:style>
  <w:style w:type="paragraph" w:styleId="a4">
    <w:name w:val="Body Text"/>
    <w:basedOn w:val="a"/>
    <w:autoRedefine/>
    <w:uiPriority w:val="1"/>
    <w:qFormat/>
    <w:rsid w:val="00D03B39"/>
    <w:pPr>
      <w:spacing w:before="207"/>
      <w:ind w:left="120"/>
    </w:pPr>
    <w:rPr>
      <w:rFonts w:ascii="宋体" w:eastAsia="宋体" w:hAnsi="宋体"/>
      <w:sz w:val="30"/>
      <w:szCs w:val="30"/>
    </w:rPr>
  </w:style>
  <w:style w:type="paragraph" w:styleId="a5">
    <w:name w:val="footer"/>
    <w:basedOn w:val="a"/>
    <w:link w:val="Char"/>
    <w:autoRedefine/>
    <w:uiPriority w:val="99"/>
    <w:unhideWhenUsed/>
    <w:qFormat/>
    <w:rsid w:val="00D03B39"/>
    <w:pPr>
      <w:tabs>
        <w:tab w:val="center" w:pos="4153"/>
        <w:tab w:val="right" w:pos="8306"/>
      </w:tabs>
      <w:snapToGrid w:val="0"/>
    </w:pPr>
    <w:rPr>
      <w:sz w:val="18"/>
      <w:szCs w:val="18"/>
    </w:rPr>
  </w:style>
  <w:style w:type="paragraph" w:styleId="a6">
    <w:name w:val="header"/>
    <w:basedOn w:val="a"/>
    <w:link w:val="Char0"/>
    <w:autoRedefine/>
    <w:uiPriority w:val="99"/>
    <w:unhideWhenUsed/>
    <w:qFormat/>
    <w:rsid w:val="00D03B39"/>
    <w:pPr>
      <w:pBdr>
        <w:bottom w:val="single" w:sz="6" w:space="1" w:color="auto"/>
      </w:pBdr>
      <w:tabs>
        <w:tab w:val="center" w:pos="4153"/>
        <w:tab w:val="right" w:pos="8306"/>
      </w:tabs>
      <w:snapToGrid w:val="0"/>
      <w:jc w:val="center"/>
    </w:pPr>
    <w:rPr>
      <w:sz w:val="18"/>
      <w:szCs w:val="18"/>
    </w:rPr>
  </w:style>
  <w:style w:type="paragraph" w:styleId="a7">
    <w:name w:val="Normal (Web)"/>
    <w:basedOn w:val="a"/>
    <w:autoRedefine/>
    <w:qFormat/>
    <w:rsid w:val="00D03B39"/>
    <w:pPr>
      <w:spacing w:beforeAutospacing="1" w:afterAutospacing="1"/>
    </w:pPr>
    <w:rPr>
      <w:rFonts w:cs="Times New Roman"/>
      <w:sz w:val="24"/>
      <w:szCs w:val="24"/>
      <w:lang w:eastAsia="zh-CN"/>
    </w:rPr>
  </w:style>
  <w:style w:type="table" w:styleId="a8">
    <w:name w:val="Table Grid"/>
    <w:basedOn w:val="a1"/>
    <w:autoRedefine/>
    <w:uiPriority w:val="39"/>
    <w:qFormat/>
    <w:rsid w:val="00D03B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autoRedefine/>
    <w:uiPriority w:val="2"/>
    <w:semiHidden/>
    <w:unhideWhenUsed/>
    <w:qFormat/>
    <w:rsid w:val="00D03B39"/>
    <w:tblPr>
      <w:tblCellMar>
        <w:top w:w="0" w:type="dxa"/>
        <w:left w:w="0" w:type="dxa"/>
        <w:bottom w:w="0" w:type="dxa"/>
        <w:right w:w="0" w:type="dxa"/>
      </w:tblCellMar>
    </w:tblPr>
  </w:style>
  <w:style w:type="paragraph" w:styleId="a9">
    <w:name w:val="List Paragraph"/>
    <w:basedOn w:val="a"/>
    <w:autoRedefine/>
    <w:uiPriority w:val="1"/>
    <w:qFormat/>
    <w:rsid w:val="00D03B39"/>
  </w:style>
  <w:style w:type="paragraph" w:customStyle="1" w:styleId="TableParagraph">
    <w:name w:val="Table Paragraph"/>
    <w:basedOn w:val="a"/>
    <w:autoRedefine/>
    <w:uiPriority w:val="1"/>
    <w:qFormat/>
    <w:rsid w:val="00D03B39"/>
  </w:style>
  <w:style w:type="paragraph" w:customStyle="1" w:styleId="Default">
    <w:name w:val="Default"/>
    <w:autoRedefine/>
    <w:qFormat/>
    <w:rsid w:val="00D03B39"/>
    <w:pPr>
      <w:widowControl w:val="0"/>
      <w:autoSpaceDE w:val="0"/>
      <w:autoSpaceDN w:val="0"/>
      <w:adjustRightInd w:val="0"/>
    </w:pPr>
    <w:rPr>
      <w:rFonts w:ascii="方正黑体_GBK" w:hAnsi="方正黑体_GBK" w:cs="方正黑体_GBK"/>
      <w:color w:val="000000"/>
      <w:sz w:val="24"/>
      <w:szCs w:val="24"/>
      <w:lang w:eastAsia="en-US"/>
    </w:rPr>
  </w:style>
  <w:style w:type="character" w:customStyle="1" w:styleId="Char0">
    <w:name w:val="页眉 Char"/>
    <w:basedOn w:val="a0"/>
    <w:link w:val="a6"/>
    <w:autoRedefine/>
    <w:uiPriority w:val="99"/>
    <w:qFormat/>
    <w:rsid w:val="00D03B39"/>
    <w:rPr>
      <w:sz w:val="18"/>
      <w:szCs w:val="18"/>
    </w:rPr>
  </w:style>
  <w:style w:type="character" w:customStyle="1" w:styleId="Char">
    <w:name w:val="页脚 Char"/>
    <w:basedOn w:val="a0"/>
    <w:link w:val="a5"/>
    <w:autoRedefine/>
    <w:uiPriority w:val="99"/>
    <w:qFormat/>
    <w:rsid w:val="00D03B39"/>
    <w:rPr>
      <w:sz w:val="18"/>
      <w:szCs w:val="18"/>
    </w:rPr>
  </w:style>
  <w:style w:type="paragraph" w:styleId="aa">
    <w:name w:val="Revision"/>
    <w:hidden/>
    <w:uiPriority w:val="99"/>
    <w:unhideWhenUsed/>
    <w:rsid w:val="00400CBF"/>
    <w:rPr>
      <w:sz w:val="22"/>
      <w:szCs w:val="22"/>
      <w:lang w:eastAsia="en-US"/>
    </w:rPr>
  </w:style>
  <w:style w:type="paragraph" w:styleId="ab">
    <w:name w:val="footnote text"/>
    <w:basedOn w:val="a"/>
    <w:link w:val="Char1"/>
    <w:uiPriority w:val="99"/>
    <w:semiHidden/>
    <w:unhideWhenUsed/>
    <w:rsid w:val="00484099"/>
    <w:pPr>
      <w:snapToGrid w:val="0"/>
    </w:pPr>
    <w:rPr>
      <w:sz w:val="18"/>
      <w:szCs w:val="18"/>
    </w:rPr>
  </w:style>
  <w:style w:type="character" w:customStyle="1" w:styleId="Char1">
    <w:name w:val="脚注文本 Char"/>
    <w:basedOn w:val="a0"/>
    <w:link w:val="ab"/>
    <w:uiPriority w:val="99"/>
    <w:semiHidden/>
    <w:rsid w:val="00484099"/>
    <w:rPr>
      <w:sz w:val="18"/>
      <w:szCs w:val="18"/>
      <w:lang w:eastAsia="en-US"/>
    </w:rPr>
  </w:style>
  <w:style w:type="character" w:styleId="ac">
    <w:name w:val="footnote reference"/>
    <w:basedOn w:val="a0"/>
    <w:semiHidden/>
    <w:unhideWhenUsed/>
    <w:rsid w:val="00484099"/>
    <w:rPr>
      <w:vertAlign w:val="superscript"/>
    </w:rPr>
  </w:style>
</w:styles>
</file>

<file path=word/webSettings.xml><?xml version="1.0" encoding="utf-8"?>
<w:webSettings xmlns:r="http://schemas.openxmlformats.org/officeDocument/2006/relationships" xmlns:w="http://schemas.openxmlformats.org/wordprocessingml/2006/main">
  <w:divs>
    <w:div w:id="14773649">
      <w:bodyDiv w:val="1"/>
      <w:marLeft w:val="0"/>
      <w:marRight w:val="0"/>
      <w:marTop w:val="0"/>
      <w:marBottom w:val="0"/>
      <w:divBdr>
        <w:top w:val="none" w:sz="0" w:space="0" w:color="auto"/>
        <w:left w:val="none" w:sz="0" w:space="0" w:color="auto"/>
        <w:bottom w:val="none" w:sz="0" w:space="0" w:color="auto"/>
        <w:right w:val="none" w:sz="0" w:space="0" w:color="auto"/>
      </w:divBdr>
    </w:div>
    <w:div w:id="244459161">
      <w:bodyDiv w:val="1"/>
      <w:marLeft w:val="0"/>
      <w:marRight w:val="0"/>
      <w:marTop w:val="0"/>
      <w:marBottom w:val="0"/>
      <w:divBdr>
        <w:top w:val="none" w:sz="0" w:space="0" w:color="auto"/>
        <w:left w:val="none" w:sz="0" w:space="0" w:color="auto"/>
        <w:bottom w:val="none" w:sz="0" w:space="0" w:color="auto"/>
        <w:right w:val="none" w:sz="0" w:space="0" w:color="auto"/>
      </w:divBdr>
    </w:div>
    <w:div w:id="869411536">
      <w:bodyDiv w:val="1"/>
      <w:marLeft w:val="0"/>
      <w:marRight w:val="0"/>
      <w:marTop w:val="0"/>
      <w:marBottom w:val="0"/>
      <w:divBdr>
        <w:top w:val="none" w:sz="0" w:space="0" w:color="auto"/>
        <w:left w:val="none" w:sz="0" w:space="0" w:color="auto"/>
        <w:bottom w:val="none" w:sz="0" w:space="0" w:color="auto"/>
        <w:right w:val="none" w:sz="0" w:space="0" w:color="auto"/>
      </w:divBdr>
    </w:div>
    <w:div w:id="1250000236">
      <w:bodyDiv w:val="1"/>
      <w:marLeft w:val="0"/>
      <w:marRight w:val="0"/>
      <w:marTop w:val="0"/>
      <w:marBottom w:val="0"/>
      <w:divBdr>
        <w:top w:val="none" w:sz="0" w:space="0" w:color="auto"/>
        <w:left w:val="none" w:sz="0" w:space="0" w:color="auto"/>
        <w:bottom w:val="none" w:sz="0" w:space="0" w:color="auto"/>
        <w:right w:val="none" w:sz="0" w:space="0" w:color="auto"/>
      </w:divBdr>
    </w:div>
    <w:div w:id="1306007954">
      <w:bodyDiv w:val="1"/>
      <w:marLeft w:val="0"/>
      <w:marRight w:val="0"/>
      <w:marTop w:val="0"/>
      <w:marBottom w:val="0"/>
      <w:divBdr>
        <w:top w:val="none" w:sz="0" w:space="0" w:color="auto"/>
        <w:left w:val="none" w:sz="0" w:space="0" w:color="auto"/>
        <w:bottom w:val="none" w:sz="0" w:space="0" w:color="auto"/>
        <w:right w:val="none" w:sz="0" w:space="0" w:color="auto"/>
      </w:divBdr>
    </w:div>
    <w:div w:id="1393961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313</Words>
  <Characters>1785</Characters>
  <Application>Microsoft Office Word</Application>
  <DocSecurity>0</DocSecurity>
  <Lines>14</Lines>
  <Paragraphs>4</Paragraphs>
  <ScaleCrop>false</ScaleCrop>
  <Company>Microsoft</Company>
  <LinksUpToDate>false</LinksUpToDate>
  <CharactersWithSpaces>2094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张肖军(拟稿)</dc:creator>
  <cp:lastModifiedBy>SQ</cp:lastModifiedBy>
  <cp:revision>126</cp:revision>
  <dcterms:created xsi:type="dcterms:W3CDTF">2021-08-19T09:37:00Z</dcterms:created>
  <dcterms:modified xsi:type="dcterms:W3CDTF">2025-06-30T01:55:00Z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2020-09-01T00:00:00Z</vt:filetime>
  </property>
  <property fmtid="{D5CDD505-2E9C-101B-9397-08002B2CF9AE}" pid="3" name="Creator">
    <vt:lpwstr>Adobe Acrobat Pro 11.0.7</vt:lpwstr>
  </property>
  <property fmtid="{D5CDD505-2E9C-101B-9397-08002B2CF9AE}" pid="4" name="LastSaved">
    <vt:filetime>2021-08-19T00:00:00Z</vt:filetime>
  </property>
  <property fmtid="{D5CDD505-2E9C-101B-9397-08002B2CF9AE}" pid="5" name="KSOProductBuildVer">
    <vt:lpwstr>2052-12.1.0.16729</vt:lpwstr>
  </property>
  <property fmtid="{D5CDD505-2E9C-101B-9397-08002B2CF9AE}" pid="6" name="ICV">
    <vt:lpwstr>6110B7415DC740C58185CD86345CBEB1</vt:lpwstr>
  </property>
</Properties>
</file>