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jc w:val="center"/>
      </w:pPr>
      <w:bookmarkStart w:id="0" w:name="_GoBack"/>
      <w:r>
        <w:rPr>
          <w:rFonts w:hint="eastAsia" w:ascii="黑体" w:hAnsi="黑体" w:eastAsia="黑体"/>
          <w:sz w:val="32"/>
          <w:szCs w:val="32"/>
        </w:rPr>
        <w:t>苏州高新区打造科技资源支撑型特色载体推动中小企业创新创业升级第四笔专项资金拟支持名单</w:t>
      </w:r>
    </w:p>
    <w:bookmarkEnd w:id="0"/>
    <w:tbl>
      <w:tblPr>
        <w:tblStyle w:val="6"/>
        <w:tblW w:w="9214" w:type="dxa"/>
        <w:tblInd w:w="108" w:type="dxa"/>
        <w:tblLayout w:type="autofit"/>
        <w:tblCellMar>
          <w:top w:w="0" w:type="dxa"/>
          <w:left w:w="108" w:type="dxa"/>
          <w:bottom w:w="0" w:type="dxa"/>
          <w:right w:w="108" w:type="dxa"/>
        </w:tblCellMar>
      </w:tblPr>
      <w:tblGrid>
        <w:gridCol w:w="989"/>
        <w:gridCol w:w="1833"/>
        <w:gridCol w:w="6392"/>
      </w:tblGrid>
      <w:tr>
        <w:tblPrEx>
          <w:tblCellMar>
            <w:top w:w="0" w:type="dxa"/>
            <w:left w:w="108" w:type="dxa"/>
            <w:bottom w:w="0" w:type="dxa"/>
            <w:right w:w="108" w:type="dxa"/>
          </w:tblCellMar>
        </w:tblPrEx>
        <w:trPr>
          <w:trHeight w:val="496" w:hRule="atLeast"/>
        </w:trPr>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序号</w:t>
            </w:r>
          </w:p>
        </w:tc>
        <w:tc>
          <w:tcPr>
            <w:tcW w:w="183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支持类型</w:t>
            </w:r>
          </w:p>
        </w:tc>
        <w:tc>
          <w:tcPr>
            <w:tcW w:w="63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支持单位</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技术研发平台支持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苏州枫桥光电科技有限公司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苏州加州能源与环境研究院有限公司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检验检测平台</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苏州缔因安生物科技有限公司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中科新声（苏州）科技有限公司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投融资平台支持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苏州枫桥光电科技有限公司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国仟医疗科技（苏州）有限公司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苏州高新创业投资集团中小企业发展管理有限公司</w:t>
            </w:r>
          </w:p>
        </w:tc>
      </w:tr>
      <w:tr>
        <w:tblPrEx>
          <w:tblCellMar>
            <w:top w:w="0" w:type="dxa"/>
            <w:left w:w="108" w:type="dxa"/>
            <w:bottom w:w="0" w:type="dxa"/>
            <w:right w:w="108" w:type="dxa"/>
          </w:tblCellMar>
        </w:tblPrEx>
        <w:trPr>
          <w:trHeight w:val="850"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w:t>
            </w:r>
          </w:p>
        </w:tc>
        <w:tc>
          <w:tcPr>
            <w:tcW w:w="183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技术转移转化平台支持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浙江大学苏州工业技术研究院</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载体提档升级奖励</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浙江大学苏州工业技术研究院</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苏州必泽信息技术咨询有限公司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苏州云安慧谷孵化管理有限公司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苏州狮睿汇企业管理咨询有限公司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苏州三色堇孵化管理有限公司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苏州南慧科技创新研究院有限公司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久富文化创意发展（苏州）有限公司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载体举办创新创业大赛支持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苏州三色堇孵化管理有限公司</w:t>
            </w:r>
          </w:p>
        </w:tc>
      </w:tr>
      <w:tr>
        <w:tblPrEx>
          <w:tblCellMar>
            <w:top w:w="0" w:type="dxa"/>
            <w:left w:w="108" w:type="dxa"/>
            <w:bottom w:w="0" w:type="dxa"/>
            <w:right w:w="108" w:type="dxa"/>
          </w:tblCellMar>
        </w:tblPrEx>
        <w:trPr>
          <w:trHeight w:val="731"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国仟医疗科技（苏州）有限公司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载体举办创新创业活动支持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苏州医疗器械产业发展有限公司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苏州沪苏慧企业孵化管理有限公司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苏州创立方企业孵化管理有限公司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苏州高蒲聚才科技企业孵化服务有限公司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苏州金扶梯孵化器管理有限公司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苏州赛优诺科技产业发展有限公司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苏州博硕科创科技企业孵化器运营管理有限公司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国仟医疗科技（苏州）有限公司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26</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技术合同交易奖励</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苏州阅微基因技术有限公司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江苏图客机器人有限公司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28</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人才（团队）自主创业支持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苏州问源环境科技有限公司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江苏济纶医工智能科技有限公司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苏州清淞泉生物科技有限公司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苏州易辰云信息科技有限公司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苏州沪应通智能科技有限公司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卡伯恩（苏州）复合材料有限公司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苏州亿麦隆智能科技有限公司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苏州吴美生物科技有限公司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苏州肽达生物科技有限公司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苏州城瑛智慧科技有限公司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苏州安特倍可新材有限公司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苏州石鑫陶瓷新材料有限公司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苏州奥天智能科技有限公司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苏州森泰高分子材料有限公司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苏州澳瓴智能科技有限公司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苏州埃视新智能科技有限公司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苏州鲲腾龙盈新材料科技有限公司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苏州润承深飞科技有限公司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苏州容臻易卿科技有限公司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苏州恒通智能科技有限公司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苏州欣享医疗科技有限公司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维谱科学技术（苏州）有限公司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苏州中砥半导体材料有限公司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苏州智易用智能科技有限公司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苏州数道信息技术有限公司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苏州雪融籽润生物科技有限公司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苏州易烁元数据科技有限公司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苏州科沣环保科技有限公司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苏州诸星食品科技有限公司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苏州飞奴鸽网络科技有限公司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苏州乐室茗电子科技有限公司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苏州万事道保鲜科技有限公司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苏州德睿源等离子体研究院有限公司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苏州蜂巢生物科技有限公司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硅芯</w:t>
            </w:r>
            <w:r>
              <w:rPr>
                <w:rFonts w:hint="eastAsia" w:ascii="微软雅黑" w:hAnsi="微软雅黑" w:eastAsia="微软雅黑" w:cs="微软雅黑"/>
                <w:color w:val="000000"/>
                <w:kern w:val="0"/>
                <w:sz w:val="32"/>
                <w:szCs w:val="32"/>
              </w:rPr>
              <w:t>崟</w:t>
            </w:r>
            <w:r>
              <w:rPr>
                <w:rFonts w:hint="eastAsia" w:ascii="仿宋_GB2312" w:hAnsi="仿宋_GB2312" w:eastAsia="仿宋_GB2312" w:cs="仿宋_GB2312"/>
                <w:color w:val="000000"/>
                <w:kern w:val="0"/>
                <w:sz w:val="32"/>
                <w:szCs w:val="32"/>
              </w:rPr>
              <w:t>科技（苏州）有限公司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拼小汪（苏州）网络科技有限公司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苏州烯之韵科技有限公司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苏州德文福森智能科技有限公司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苏州柄禾医疗科技有限公司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拟动康复技术研究（苏州）有限公司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苏州氢旺芯智能科技有限公司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苏州航安智能技术有限公司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苏州铧泷磬能新能源科技有限公司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苏州怡心怡意医疗科技有限公司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苏州川琪亮科技有限公司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苏州韬慎睿科技有限公司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复丹奇材（苏州）科技有限公司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苏州昆</w:t>
            </w:r>
            <w:r>
              <w:rPr>
                <w:rFonts w:hint="eastAsia" w:ascii="微软雅黑" w:hAnsi="微软雅黑" w:eastAsia="微软雅黑" w:cs="微软雅黑"/>
                <w:color w:val="000000"/>
                <w:kern w:val="0"/>
                <w:sz w:val="32"/>
                <w:szCs w:val="32"/>
              </w:rPr>
              <w:t>堃</w:t>
            </w:r>
            <w:r>
              <w:rPr>
                <w:rFonts w:hint="eastAsia" w:ascii="仿宋_GB2312" w:hAnsi="仿宋_GB2312" w:eastAsia="仿宋_GB2312" w:cs="仿宋_GB2312"/>
                <w:color w:val="000000"/>
                <w:kern w:val="0"/>
                <w:sz w:val="32"/>
                <w:szCs w:val="32"/>
              </w:rPr>
              <w:t>生物医药科技有限公司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苏州蕙</w:t>
            </w:r>
            <w:r>
              <w:rPr>
                <w:rFonts w:hint="eastAsia" w:ascii="微软雅黑" w:hAnsi="微软雅黑" w:eastAsia="微软雅黑" w:cs="微软雅黑"/>
                <w:color w:val="000000"/>
                <w:kern w:val="0"/>
                <w:sz w:val="32"/>
                <w:szCs w:val="32"/>
              </w:rPr>
              <w:t>茝</w:t>
            </w:r>
            <w:r>
              <w:rPr>
                <w:rFonts w:hint="eastAsia" w:ascii="仿宋_GB2312" w:hAnsi="仿宋_GB2312" w:eastAsia="仿宋_GB2312" w:cs="仿宋_GB2312"/>
                <w:color w:val="000000"/>
                <w:kern w:val="0"/>
                <w:sz w:val="32"/>
                <w:szCs w:val="32"/>
              </w:rPr>
              <w:t>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苏州爱思尔提科技有限公司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苏州兴喜博信息技术科技有限公司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苏州羽测科技有限公司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苏州申芯青峰光电科技有限公司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苏州腾扬环境科技有限公司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苏州守树刀农林科技有限公司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苏州凡诺安电子科技有限公司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苏州睿麟达科技有限公司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苏州博立恒新能源科技有限公司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苏州贝福加智能系统有限公司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苏州昊唐兴核高新材料有限公司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苏州安昊伦智能制造有限公司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苏州业斯科技有限公司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苏州东薇极光信息科技有限公司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苏州有生医疗科技有限公司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苏州中瑞智康科技有限公司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立本医疗科技（苏州）有限公司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苏州威默工业科技有限公司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苏州优利莱生物科技有限公司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96</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苏州璞树信息技术有限公司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苏州优薇孚智能科技有限公司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苏州昊星海洲科技有限公司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99</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苏州合疗生物技术有限公司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100</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苏州达米昂科技有限公司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101</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苏州诺为尔医疗科技有限责任公司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102</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惠尔迈生物技术（苏州）有限公司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103</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英姿医疗科技（苏州）有限公司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104</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苏州卡蒂埃斯生物科技有限公司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105</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苏州卓幸智能科技有限公司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106</w:t>
            </w:r>
          </w:p>
        </w:tc>
        <w:tc>
          <w:tcPr>
            <w:tcW w:w="18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人才（团队）项目产业化支持</w:t>
            </w: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苏州铸正机器人有限公司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107</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苏州国溯科技有限公司</w:t>
            </w:r>
          </w:p>
        </w:tc>
      </w:tr>
      <w:tr>
        <w:tblPrEx>
          <w:tblCellMar>
            <w:top w:w="0" w:type="dxa"/>
            <w:left w:w="108" w:type="dxa"/>
            <w:bottom w:w="0" w:type="dxa"/>
            <w:right w:w="108" w:type="dxa"/>
          </w:tblCellMar>
        </w:tblPrEx>
        <w:trPr>
          <w:trHeight w:val="496" w:hRule="atLeast"/>
        </w:trPr>
        <w:tc>
          <w:tcPr>
            <w:tcW w:w="98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108</w:t>
            </w:r>
          </w:p>
        </w:tc>
        <w:tc>
          <w:tcPr>
            <w:tcW w:w="183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32"/>
                <w:szCs w:val="32"/>
              </w:rPr>
            </w:pPr>
          </w:p>
        </w:tc>
        <w:tc>
          <w:tcPr>
            <w:tcW w:w="639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苏州联视泰电子信息技术有限公司</w:t>
            </w:r>
          </w:p>
        </w:tc>
      </w:tr>
    </w:tbl>
    <w:p>
      <w:pPr>
        <w:spacing w:line="600" w:lineRule="exact"/>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2555"/>
      <w:docPartObj>
        <w:docPartGallery w:val="AutoText"/>
      </w:docPartObj>
    </w:sdtPr>
    <w:sdtContent>
      <w:p>
        <w:pPr>
          <w:pStyle w:val="4"/>
          <w:jc w:val="center"/>
        </w:pPr>
        <w:r>
          <w:rPr>
            <w:rFonts w:hint="eastAsia"/>
            <w:sz w:val="21"/>
            <w:szCs w:val="21"/>
          </w:rP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w:t>
        </w:r>
        <w:r>
          <w:rPr>
            <w:sz w:val="21"/>
            <w:szCs w:val="21"/>
          </w:rPr>
          <w:fldChar w:fldCharType="end"/>
        </w:r>
        <w:r>
          <w:rPr>
            <w:rFonts w:hint="eastAsia"/>
            <w:sz w:val="21"/>
            <w:szCs w:val="21"/>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169A"/>
    <w:rsid w:val="00060ACB"/>
    <w:rsid w:val="00080A53"/>
    <w:rsid w:val="00094DC8"/>
    <w:rsid w:val="00167542"/>
    <w:rsid w:val="001C2D77"/>
    <w:rsid w:val="001E1A3A"/>
    <w:rsid w:val="001E2CCC"/>
    <w:rsid w:val="00221F4A"/>
    <w:rsid w:val="00244C58"/>
    <w:rsid w:val="002677BC"/>
    <w:rsid w:val="002A7F6D"/>
    <w:rsid w:val="00324182"/>
    <w:rsid w:val="003426CA"/>
    <w:rsid w:val="00390F3F"/>
    <w:rsid w:val="003A5E2D"/>
    <w:rsid w:val="003A76D0"/>
    <w:rsid w:val="003B5FBC"/>
    <w:rsid w:val="003C42D8"/>
    <w:rsid w:val="003C685F"/>
    <w:rsid w:val="003D472B"/>
    <w:rsid w:val="0041222A"/>
    <w:rsid w:val="0045062F"/>
    <w:rsid w:val="0052665D"/>
    <w:rsid w:val="0053502C"/>
    <w:rsid w:val="00546CD7"/>
    <w:rsid w:val="00597D10"/>
    <w:rsid w:val="005A270E"/>
    <w:rsid w:val="005B7548"/>
    <w:rsid w:val="005E22D4"/>
    <w:rsid w:val="006A4595"/>
    <w:rsid w:val="006B040C"/>
    <w:rsid w:val="006C30A5"/>
    <w:rsid w:val="007018F9"/>
    <w:rsid w:val="00732032"/>
    <w:rsid w:val="00741DFC"/>
    <w:rsid w:val="00767048"/>
    <w:rsid w:val="007712B9"/>
    <w:rsid w:val="007D5660"/>
    <w:rsid w:val="007F6BF0"/>
    <w:rsid w:val="007F6D30"/>
    <w:rsid w:val="00867561"/>
    <w:rsid w:val="008B1C60"/>
    <w:rsid w:val="00913220"/>
    <w:rsid w:val="00921D0E"/>
    <w:rsid w:val="009378A3"/>
    <w:rsid w:val="00946D55"/>
    <w:rsid w:val="00956C53"/>
    <w:rsid w:val="0096100E"/>
    <w:rsid w:val="009A6F0F"/>
    <w:rsid w:val="009F39F8"/>
    <w:rsid w:val="00A63A40"/>
    <w:rsid w:val="00A82FC6"/>
    <w:rsid w:val="00A87381"/>
    <w:rsid w:val="00A95281"/>
    <w:rsid w:val="00BA035C"/>
    <w:rsid w:val="00BA3BFD"/>
    <w:rsid w:val="00BB791F"/>
    <w:rsid w:val="00BF1CE6"/>
    <w:rsid w:val="00C73BCD"/>
    <w:rsid w:val="00CC169A"/>
    <w:rsid w:val="00D22757"/>
    <w:rsid w:val="00D522C4"/>
    <w:rsid w:val="00DA7C00"/>
    <w:rsid w:val="00E07408"/>
    <w:rsid w:val="00E3226C"/>
    <w:rsid w:val="00E3314B"/>
    <w:rsid w:val="00E815B8"/>
    <w:rsid w:val="00E958C6"/>
    <w:rsid w:val="00F26834"/>
    <w:rsid w:val="00F549BE"/>
    <w:rsid w:val="00F764CD"/>
    <w:rsid w:val="00FA6D48"/>
    <w:rsid w:val="00FA79E5"/>
    <w:rsid w:val="00FA7F0E"/>
    <w:rsid w:val="1C6E7BC2"/>
    <w:rsid w:val="24D023C2"/>
    <w:rsid w:val="395C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日期 Char"/>
    <w:basedOn w:val="8"/>
    <w:link w:val="2"/>
    <w:semiHidden/>
    <w:uiPriority w:val="99"/>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417</Words>
  <Characters>2379</Characters>
  <Lines>19</Lines>
  <Paragraphs>5</Paragraphs>
  <TotalTime>363</TotalTime>
  <ScaleCrop>false</ScaleCrop>
  <LinksUpToDate>false</LinksUpToDate>
  <CharactersWithSpaces>2791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2019-07-18T03:08:00Z</dcterms:created>
  <dc:creator>zhuyafang</dc:creator>
  <cp:lastModifiedBy>科技创新局</cp:lastModifiedBy>
  <cp:lastPrinted>2020-07-20T07:57:00Z</cp:lastPrinted>
  <dcterms:modified xsi:type="dcterms:W3CDTF">2021-10-25T01:09:10Z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FC7BB67E3DB44EE2A14639DE6EAC5A5E</vt:lpwstr>
  </property>
</Properties>
</file>