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华文中宋" w:hAnsi="华文中宋" w:eastAsia="华文中宋"/>
          <w:sz w:val="36"/>
          <w:szCs w:val="36"/>
        </w:rPr>
      </w:pPr>
      <w:bookmarkStart w:id="0" w:name="_GoBack"/>
      <w:r>
        <w:rPr>
          <w:rFonts w:hint="eastAsia" w:ascii="华文中宋" w:hAnsi="华文中宋" w:eastAsia="华文中宋"/>
          <w:sz w:val="36"/>
          <w:szCs w:val="36"/>
        </w:rPr>
        <w:t>苏州市2023年第二十六批、第二十七批、第三十一批</w:t>
      </w:r>
    </w:p>
    <w:p>
      <w:pPr>
        <w:spacing w:line="720" w:lineRule="exact"/>
        <w:jc w:val="center"/>
        <w:rPr>
          <w:rFonts w:ascii="华文中宋" w:hAnsi="华文中宋" w:eastAsia="华文中宋"/>
          <w:sz w:val="36"/>
          <w:szCs w:val="36"/>
        </w:rPr>
      </w:pPr>
      <w:r>
        <w:rPr>
          <w:rFonts w:hint="eastAsia" w:ascii="华文中宋" w:hAnsi="华文中宋" w:eastAsia="华文中宋"/>
          <w:sz w:val="36"/>
          <w:szCs w:val="36"/>
        </w:rPr>
        <w:t>科技发展计划项目及经费按企业分配表</w:t>
      </w:r>
    </w:p>
    <w:bookmarkEnd w:id="0"/>
    <w:p>
      <w:pPr>
        <w:spacing w:line="720" w:lineRule="exact"/>
        <w:jc w:val="center"/>
        <w:rPr>
          <w:rFonts w:ascii="华文中宋" w:hAnsi="华文中宋" w:eastAsia="华文中宋"/>
          <w:sz w:val="36"/>
          <w:szCs w:val="36"/>
        </w:rPr>
      </w:pPr>
    </w:p>
    <w:p>
      <w:pPr>
        <w:spacing w:line="720" w:lineRule="exact"/>
        <w:jc w:val="center"/>
        <w:rPr>
          <w:rFonts w:ascii="华文中宋" w:hAnsi="华文中宋" w:eastAsia="华文中宋"/>
          <w:sz w:val="36"/>
          <w:szCs w:val="36"/>
        </w:rPr>
      </w:pPr>
    </w:p>
    <w:tbl>
      <w:tblPr>
        <w:tblStyle w:val="2"/>
        <w:tblW w:w="8967" w:type="dxa"/>
        <w:jc w:val="center"/>
        <w:tblLayout w:type="autofit"/>
        <w:tblCellMar>
          <w:top w:w="0" w:type="dxa"/>
          <w:left w:w="108" w:type="dxa"/>
          <w:bottom w:w="0" w:type="dxa"/>
          <w:right w:w="108" w:type="dxa"/>
        </w:tblCellMar>
      </w:tblPr>
      <w:tblGrid>
        <w:gridCol w:w="717"/>
        <w:gridCol w:w="2180"/>
        <w:gridCol w:w="3263"/>
        <w:gridCol w:w="1134"/>
        <w:gridCol w:w="990"/>
        <w:gridCol w:w="683"/>
      </w:tblGrid>
      <w:tr>
        <w:tblPrEx>
          <w:tblCellMar>
            <w:top w:w="0" w:type="dxa"/>
            <w:left w:w="108" w:type="dxa"/>
            <w:bottom w:w="0" w:type="dxa"/>
            <w:right w:w="108" w:type="dxa"/>
          </w:tblCellMar>
        </w:tblPrEx>
        <w:trPr>
          <w:trHeight w:val="405" w:hRule="atLeast"/>
          <w:jc w:val="center"/>
        </w:trPr>
        <w:tc>
          <w:tcPr>
            <w:tcW w:w="717"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2180"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企业名称</w:t>
            </w:r>
          </w:p>
        </w:tc>
        <w:tc>
          <w:tcPr>
            <w:tcW w:w="3263"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项目名称</w:t>
            </w:r>
          </w:p>
        </w:tc>
        <w:tc>
          <w:tcPr>
            <w:tcW w:w="1134" w:type="dxa"/>
            <w:tcBorders>
              <w:top w:val="single" w:color="auto" w:sz="4" w:space="0"/>
              <w:left w:val="nil"/>
              <w:bottom w:val="single" w:color="auto" w:sz="4" w:space="0"/>
              <w:right w:val="single" w:color="auto" w:sz="4" w:space="0"/>
            </w:tcBorders>
            <w:shd w:val="clear" w:color="000000" w:fill="auto"/>
            <w:noWrap/>
            <w:vAlign w:val="center"/>
          </w:tcPr>
          <w:p>
            <w:pPr>
              <w:widowControl/>
              <w:spacing w:line="40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资金</w:t>
            </w:r>
          </w:p>
          <w:p>
            <w:pPr>
              <w:widowControl/>
              <w:spacing w:line="40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（万元）</w:t>
            </w:r>
          </w:p>
        </w:tc>
        <w:tc>
          <w:tcPr>
            <w:tcW w:w="990"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板块</w:t>
            </w:r>
          </w:p>
        </w:tc>
        <w:tc>
          <w:tcPr>
            <w:tcW w:w="683"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备注</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苏州科技大学天平学院</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“多链”融合构建苏州大中小企业创新生态系统的机制研究</w:t>
            </w:r>
          </w:p>
        </w:tc>
        <w:tc>
          <w:tcPr>
            <w:tcW w:w="1134" w:type="dxa"/>
            <w:tcBorders>
              <w:top w:val="nil"/>
              <w:left w:val="nil"/>
              <w:bottom w:val="single" w:color="auto" w:sz="4" w:space="0"/>
              <w:right w:val="single" w:color="auto" w:sz="4" w:space="0"/>
            </w:tcBorders>
            <w:shd w:val="clear" w:color="000000"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2</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狮山街道</w:t>
            </w:r>
          </w:p>
        </w:tc>
        <w:tc>
          <w:tcPr>
            <w:tcW w:w="683" w:type="dxa"/>
            <w:tcBorders>
              <w:top w:val="nil"/>
              <w:left w:val="nil"/>
              <w:bottom w:val="single" w:color="auto" w:sz="4" w:space="0"/>
              <w:right w:val="single" w:color="auto" w:sz="4" w:space="0"/>
            </w:tcBorders>
            <w:shd w:val="clear" w:color="000000" w:fill="auto"/>
            <w:vAlign w:val="center"/>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第二十六批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国家知识产权局专利局专利审查协作江苏中心</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苏州建设世界一流光子产业创新集群路径和对策研究</w:t>
            </w:r>
          </w:p>
        </w:tc>
        <w:tc>
          <w:tcPr>
            <w:tcW w:w="1134" w:type="dxa"/>
            <w:tcBorders>
              <w:top w:val="nil"/>
              <w:left w:val="nil"/>
              <w:bottom w:val="single" w:color="auto" w:sz="4" w:space="0"/>
              <w:right w:val="single" w:color="auto" w:sz="4" w:space="0"/>
            </w:tcBorders>
            <w:shd w:val="clear" w:color="000000"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10</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vAlign w:val="center"/>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第二十七批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苏州天准科技股份有限公司</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复杂精密零部件多感知融合的高速高精测量关键技术及装备</w:t>
            </w:r>
          </w:p>
        </w:tc>
        <w:tc>
          <w:tcPr>
            <w:tcW w:w="1134" w:type="dxa"/>
            <w:tcBorders>
              <w:top w:val="nil"/>
              <w:left w:val="nil"/>
              <w:bottom w:val="single" w:color="auto" w:sz="4" w:space="0"/>
              <w:right w:val="single" w:color="auto" w:sz="4" w:space="0"/>
            </w:tcBorders>
            <w:shd w:val="clear" w:color="000000"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30</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vAlign w:val="center"/>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超</w:t>
            </w:r>
            <w:r>
              <w:rPr>
                <w:rFonts w:ascii="宋体" w:hAnsi="宋体" w:eastAsia="宋体" w:cs="宋体"/>
                <w:color w:val="000000"/>
                <w:sz w:val="22"/>
              </w:rPr>
              <w:t>/</w:t>
            </w:r>
            <w:r>
              <w:rPr>
                <w:rFonts w:hint="eastAsia" w:ascii="宋体" w:hAnsi="宋体" w:eastAsia="宋体" w:cs="宋体"/>
                <w:color w:val="000000"/>
                <w:sz w:val="22"/>
              </w:rPr>
              <w:t>高分辨显微光学成像关键技术及应用</w:t>
            </w:r>
          </w:p>
        </w:tc>
        <w:tc>
          <w:tcPr>
            <w:tcW w:w="1134" w:type="dxa"/>
            <w:tcBorders>
              <w:top w:val="nil"/>
              <w:left w:val="nil"/>
              <w:bottom w:val="single" w:color="auto" w:sz="4" w:space="0"/>
              <w:right w:val="single" w:color="auto" w:sz="4" w:space="0"/>
            </w:tcBorders>
            <w:shd w:val="clear" w:color="000000"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20</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vAlign w:val="center"/>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工业和信息化部电子第五研究所华东分所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高频阵列超声成像分析仪</w:t>
            </w:r>
          </w:p>
        </w:tc>
        <w:tc>
          <w:tcPr>
            <w:tcW w:w="1134" w:type="dxa"/>
            <w:tcBorders>
              <w:top w:val="nil"/>
              <w:left w:val="nil"/>
              <w:bottom w:val="single" w:color="auto" w:sz="4" w:space="0"/>
              <w:right w:val="single" w:color="auto" w:sz="4" w:space="0"/>
            </w:tcBorders>
            <w:shd w:val="clear" w:color="000000"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2.851</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枫桥街道</w:t>
            </w:r>
          </w:p>
        </w:tc>
        <w:tc>
          <w:tcPr>
            <w:tcW w:w="683" w:type="dxa"/>
            <w:tcBorders>
              <w:top w:val="nil"/>
              <w:left w:val="nil"/>
              <w:bottom w:val="single" w:color="auto" w:sz="4" w:space="0"/>
              <w:right w:val="single" w:color="auto" w:sz="4" w:space="0"/>
            </w:tcBorders>
            <w:shd w:val="clear" w:color="000000" w:fill="auto"/>
            <w:vAlign w:val="center"/>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精微视达医疗科技（苏州）有限公司</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荧光共聚焦显微内镜核心部件研发</w:t>
            </w:r>
          </w:p>
        </w:tc>
        <w:tc>
          <w:tcPr>
            <w:tcW w:w="1134" w:type="dxa"/>
            <w:tcBorders>
              <w:top w:val="nil"/>
              <w:left w:val="nil"/>
              <w:bottom w:val="single" w:color="auto" w:sz="4" w:space="0"/>
              <w:right w:val="single" w:color="auto" w:sz="4" w:space="0"/>
            </w:tcBorders>
            <w:shd w:val="clear" w:color="000000"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18.278</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vAlign w:val="center"/>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清华苏州环境创新研究院</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污染场地大数据与智能化管控关键技术</w:t>
            </w:r>
          </w:p>
        </w:tc>
        <w:tc>
          <w:tcPr>
            <w:tcW w:w="1134" w:type="dxa"/>
            <w:tcBorders>
              <w:top w:val="nil"/>
              <w:left w:val="nil"/>
              <w:bottom w:val="single" w:color="auto" w:sz="4" w:space="0"/>
              <w:right w:val="single" w:color="auto" w:sz="4" w:space="0"/>
            </w:tcBorders>
            <w:shd w:val="clear" w:color="000000"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7.499</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vAlign w:val="center"/>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清华苏州环境创新研究院</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城镇生活节水技术装备研发及集成示范</w:t>
            </w:r>
          </w:p>
        </w:tc>
        <w:tc>
          <w:tcPr>
            <w:tcW w:w="1134" w:type="dxa"/>
            <w:tcBorders>
              <w:top w:val="nil"/>
              <w:left w:val="nil"/>
              <w:bottom w:val="single" w:color="auto" w:sz="4" w:space="0"/>
              <w:right w:val="single" w:color="auto" w:sz="4" w:space="0"/>
            </w:tcBorders>
            <w:shd w:val="clear" w:color="000000"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24.021</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vAlign w:val="center"/>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苏州国科芯感医疗科技有限公司</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实时数字多重核酸检测系统研制</w:t>
            </w:r>
          </w:p>
        </w:tc>
        <w:tc>
          <w:tcPr>
            <w:tcW w:w="1134" w:type="dxa"/>
            <w:tcBorders>
              <w:top w:val="nil"/>
              <w:left w:val="nil"/>
              <w:bottom w:val="single" w:color="auto" w:sz="4" w:space="0"/>
              <w:right w:val="single" w:color="auto" w:sz="4" w:space="0"/>
            </w:tcBorders>
            <w:shd w:val="clear" w:color="000000"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9.852</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vAlign w:val="center"/>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2180" w:type="dxa"/>
            <w:tcBorders>
              <w:top w:val="single" w:color="auto" w:sz="4" w:space="0"/>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苏州国科医工科技发展（集团）有限公司</w:t>
            </w:r>
          </w:p>
        </w:tc>
        <w:tc>
          <w:tcPr>
            <w:tcW w:w="3263" w:type="dxa"/>
            <w:tcBorders>
              <w:top w:val="single" w:color="auto" w:sz="4" w:space="0"/>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零/低负荷睡眠监测与调控系统的研发及基于临床数据模型的示范应用</w:t>
            </w:r>
          </w:p>
        </w:tc>
        <w:tc>
          <w:tcPr>
            <w:tcW w:w="1134" w:type="dxa"/>
            <w:tcBorders>
              <w:top w:val="single" w:color="auto" w:sz="4" w:space="0"/>
              <w:left w:val="nil"/>
              <w:bottom w:val="single" w:color="auto" w:sz="4" w:space="0"/>
              <w:right w:val="single" w:color="auto" w:sz="4" w:space="0"/>
            </w:tcBorders>
            <w:shd w:val="clear" w:color="000000"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1.001</w:t>
            </w:r>
          </w:p>
        </w:tc>
        <w:tc>
          <w:tcPr>
            <w:tcW w:w="990" w:type="dxa"/>
            <w:tcBorders>
              <w:top w:val="single" w:color="auto" w:sz="4" w:space="0"/>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single" w:color="auto" w:sz="4" w:space="0"/>
              <w:left w:val="nil"/>
              <w:bottom w:val="single" w:color="auto" w:sz="4" w:space="0"/>
              <w:right w:val="single" w:color="auto" w:sz="4" w:space="0"/>
            </w:tcBorders>
            <w:shd w:val="clear" w:color="000000" w:fill="auto"/>
            <w:vAlign w:val="center"/>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苏州国科医工科技发展（集团）有限公司</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先进结构与功能内镜成像技术研究及样机研制</w:t>
            </w:r>
          </w:p>
        </w:tc>
        <w:tc>
          <w:tcPr>
            <w:tcW w:w="1134" w:type="dxa"/>
            <w:tcBorders>
              <w:top w:val="nil"/>
              <w:left w:val="nil"/>
              <w:bottom w:val="single" w:color="auto" w:sz="4" w:space="0"/>
              <w:right w:val="single" w:color="auto" w:sz="4" w:space="0"/>
            </w:tcBorders>
            <w:shd w:val="clear" w:color="000000"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5.041</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vAlign w:val="center"/>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苏州联讯仪器股份有限公司</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宽频带取样示波器</w:t>
            </w:r>
          </w:p>
        </w:tc>
        <w:tc>
          <w:tcPr>
            <w:tcW w:w="1134" w:type="dxa"/>
            <w:tcBorders>
              <w:top w:val="nil"/>
              <w:left w:val="nil"/>
              <w:bottom w:val="single" w:color="auto" w:sz="4" w:space="0"/>
              <w:right w:val="single" w:color="auto" w:sz="4" w:space="0"/>
            </w:tcBorders>
            <w:shd w:val="clear" w:color="000000"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85.022</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枫桥街道</w:t>
            </w:r>
          </w:p>
        </w:tc>
        <w:tc>
          <w:tcPr>
            <w:tcW w:w="683" w:type="dxa"/>
            <w:tcBorders>
              <w:top w:val="nil"/>
              <w:left w:val="nil"/>
              <w:bottom w:val="single" w:color="auto" w:sz="4" w:space="0"/>
              <w:right w:val="single" w:color="auto" w:sz="4" w:space="0"/>
            </w:tcBorders>
            <w:shd w:val="clear" w:color="000000" w:fill="auto"/>
            <w:vAlign w:val="center"/>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苏州中材非金属矿工业设计研究院有限公司</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石墨资源开采加工过程固废源头减量关键技术与示范</w:t>
            </w:r>
          </w:p>
        </w:tc>
        <w:tc>
          <w:tcPr>
            <w:tcW w:w="113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eastAsia="宋体" w:cs="宋体"/>
                <w:color w:val="000000"/>
                <w:sz w:val="22"/>
              </w:rPr>
            </w:pPr>
            <w:r>
              <w:rPr>
                <w:rFonts w:hint="eastAsia" w:ascii="宋体" w:hAnsi="宋体" w:eastAsia="宋体" w:cs="宋体"/>
                <w:color w:val="000000"/>
                <w:sz w:val="22"/>
              </w:rPr>
              <w:t>5.712</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浒关经开区（镇）</w:t>
            </w:r>
          </w:p>
        </w:tc>
        <w:tc>
          <w:tcPr>
            <w:tcW w:w="683" w:type="dxa"/>
            <w:tcBorders>
              <w:top w:val="nil"/>
              <w:left w:val="nil"/>
              <w:bottom w:val="single" w:color="auto" w:sz="4" w:space="0"/>
              <w:right w:val="single" w:color="auto" w:sz="4" w:space="0"/>
            </w:tcBorders>
            <w:shd w:val="clear" w:color="000000" w:fill="auto"/>
            <w:vAlign w:val="center"/>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苏州中材非金属矿工业设计研究院有限公司</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晶质石墨提纯与精深加工技术及大规模示范</w:t>
            </w:r>
          </w:p>
        </w:tc>
        <w:tc>
          <w:tcPr>
            <w:tcW w:w="113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eastAsia="宋体" w:cs="宋体"/>
                <w:color w:val="000000"/>
                <w:sz w:val="22"/>
              </w:rPr>
            </w:pPr>
            <w:r>
              <w:rPr>
                <w:rFonts w:hint="eastAsia" w:ascii="宋体" w:hAnsi="宋体" w:eastAsia="宋体" w:cs="宋体"/>
                <w:color w:val="000000"/>
                <w:sz w:val="22"/>
              </w:rPr>
              <w:t>9.590</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浒关经开区（镇）</w:t>
            </w:r>
          </w:p>
        </w:tc>
        <w:tc>
          <w:tcPr>
            <w:tcW w:w="683" w:type="dxa"/>
            <w:tcBorders>
              <w:top w:val="nil"/>
              <w:left w:val="nil"/>
              <w:bottom w:val="single" w:color="auto" w:sz="4" w:space="0"/>
              <w:right w:val="single" w:color="auto" w:sz="4" w:space="0"/>
            </w:tcBorders>
            <w:shd w:val="clear" w:color="000000" w:fill="auto"/>
            <w:vAlign w:val="center"/>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苏州中科蓝迪软件技术有限公司</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复杂自然场景高分辨率遥感智能处理技术</w:t>
            </w:r>
          </w:p>
        </w:tc>
        <w:tc>
          <w:tcPr>
            <w:tcW w:w="1134" w:type="dxa"/>
            <w:tcBorders>
              <w:top w:val="nil"/>
              <w:left w:val="nil"/>
              <w:bottom w:val="single" w:color="auto" w:sz="4" w:space="0"/>
              <w:right w:val="single" w:color="auto" w:sz="4" w:space="0"/>
            </w:tcBorders>
            <w:shd w:val="clear" w:color="000000"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6.236</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vAlign w:val="center"/>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轮廓与厚度双振型多频微型超声换能器研究</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4.323</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基于光响应逐步超分子组装的界面单细胞捕获及释放性能调控</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1.509</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Pxr调控斑马鱼胚胎孵化机制及其对CdTe量子点毒性的抵御作用研究</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0.708</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阳离子偏析构建表面晶格氧活化的钴基钙钛矿及其催化性能研究</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1.886</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金黄色葡萄球菌持留菌实时动态识别、分选及持留机制研究</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0.687</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可用于绘制融合脑图谱的光学多层干涉断层成像技术</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4.245</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软支撑压电Lamb波谐振器品质因数增强机理研究</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4.245</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基于分布式心冲击图的睡眠动态血压测量机理研究</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1.818</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碲锌镉SPECT数字化脉冲信息获取关键技术研究</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1.509</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基于多维神经网络的高时间分辨率三维结构光照明显微成像研究</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1.818</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基于光子集成芯片的多参量高通量免标记生物分子检测仪</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2.364</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基于优化的壳层隔绝纳米粒子增强拉曼光谱的血斑种属识别方法研究</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1.095</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视网膜非等晕像差校正的黄斑中心凹毛细血管宽视场、高分辨率、高速成像技术研究及应用</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3.469</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29</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用于活体深层组织超分辨成像的自适应光学结构光照明显微技术研究</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1.886</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基于结构光双光片的高通量三维成像技术</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1.886</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31</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基于弱监督深度学习的CT-MR医学图像高精度弹性配准方法研究</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3.333</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32</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面向婴幼儿癫痫灶定位的精准高时空分辨脑电源成像方法研究</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4.166</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33</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双重响应降解的纳米粒用于HER2阳性乳腺癌的综合治疗</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0.650</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34</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基于脐带间充质干细胞制备多巴胺能神经元的单细胞指纹图谱分析及其治疗帕金森病的实验研究</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4.087</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用于肿瘤标志物端粒酶超灵敏检测的DNA步行纳米机器</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4.087</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36</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NPM1通过调节小胶质细胞线粒体代谢影响脑胶质瘤进展及机理研究</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4.087</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37</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零/低负荷睡眠监测与调控系统的研发及基于临床数据模型的示范应用</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1.022</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38</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小型化汗液/尿液蛋白快速检测产品研发与慢性病管理</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0.723</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物理性因素调控组织干细胞促进创伤后组织原位再生修复的机制与新策略</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47.162</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病原微生物及疾病代谢标志物敏感元件关键技术及应用</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3.527</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多场耦合的高通量单细胞分析系统研究</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2.012</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42</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医用光学诊疗器械仿生模体研制与标准化技术研究</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1.520</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43</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常见恶性肿瘤联合筛查智能技术的研发及应用评价</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2.783</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泛血管疾病综合防控体系的研究及推广</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4.009</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45</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生物纳米孔基因测序仪</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1.976</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高速扫频激光光源研制</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14.148</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47</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高精度、标准化、模块化哈特曼-夏克波前传感器</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23.581</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48</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高性能流式细胞分选仪</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52.402</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49</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神经-循环-生殖微生理互作系统构建及其智能化评价体系</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37.416</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运动障碍的中西医结合康复技术及多模态监测系统研发</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0.692</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51</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病原菌快速表型鉴定、药敏技术与装备研发</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7.897</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52</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基于临床指导的新型肿瘤药敏分析技术研究及原型产品研制</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9.291</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53</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DSA用低剂量高分辨率大面阵CMOS平板探测器的研制</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4.386</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54</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荧光共聚焦显微内镜核心部件研发</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7.310</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55</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全自动高通量液相悬浮芯片系统与试剂的开发及产业化</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9.904</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56</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高频阵列超声成像分析仪</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26.405</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57</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高稳定等温扩增核心酶及高灵敏配套试剂开发及应用示范</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26.447</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58</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质谱流式细胞仪配套试剂研制</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10.686</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717"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59</w:t>
            </w:r>
          </w:p>
        </w:tc>
        <w:tc>
          <w:tcPr>
            <w:tcW w:w="2180"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中国科学院苏州生物医学工程技术研究所</w:t>
            </w:r>
          </w:p>
        </w:tc>
        <w:tc>
          <w:tcPr>
            <w:tcW w:w="3263" w:type="dxa"/>
            <w:tcBorders>
              <w:top w:val="nil"/>
              <w:left w:val="nil"/>
              <w:bottom w:val="single" w:color="auto" w:sz="4" w:space="0"/>
              <w:right w:val="single" w:color="auto" w:sz="4" w:space="0"/>
            </w:tcBorders>
            <w:shd w:val="clear" w:color="000000" w:fill="auto"/>
            <w:vAlign w:val="center"/>
          </w:tcPr>
          <w:p>
            <w:pPr>
              <w:spacing w:line="400" w:lineRule="exact"/>
              <w:jc w:val="left"/>
              <w:rPr>
                <w:rFonts w:ascii="宋体" w:hAnsi="宋体" w:eastAsia="宋体" w:cs="宋体"/>
                <w:color w:val="000000"/>
                <w:sz w:val="22"/>
              </w:rPr>
            </w:pPr>
            <w:r>
              <w:rPr>
                <w:rFonts w:hint="eastAsia" w:ascii="宋体" w:hAnsi="宋体" w:eastAsia="宋体" w:cs="宋体"/>
                <w:color w:val="000000"/>
                <w:sz w:val="22"/>
              </w:rPr>
              <w:t>基于神经信息学的失眠障碍精准评估与个体化防治体系研究与应用</w:t>
            </w:r>
          </w:p>
        </w:tc>
        <w:tc>
          <w:tcPr>
            <w:tcW w:w="1134" w:type="dxa"/>
            <w:tcBorders>
              <w:top w:val="nil"/>
              <w:left w:val="nil"/>
              <w:bottom w:val="single" w:color="auto" w:sz="4" w:space="0"/>
              <w:right w:val="single" w:color="auto" w:sz="4" w:space="0"/>
            </w:tcBorders>
            <w:shd w:val="clear" w:color="000000" w:fill="auto"/>
            <w:noWrap/>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5.240</w:t>
            </w:r>
          </w:p>
        </w:tc>
        <w:tc>
          <w:tcPr>
            <w:tcW w:w="990" w:type="dxa"/>
            <w:tcBorders>
              <w:top w:val="nil"/>
              <w:left w:val="nil"/>
              <w:bottom w:val="single" w:color="auto" w:sz="4" w:space="0"/>
              <w:right w:val="single" w:color="auto" w:sz="4" w:space="0"/>
            </w:tcBorders>
            <w:shd w:val="clear" w:color="000000" w:fill="auto"/>
            <w:vAlign w:val="center"/>
          </w:tcPr>
          <w:p>
            <w:pPr>
              <w:spacing w:line="400" w:lineRule="exact"/>
              <w:jc w:val="center"/>
              <w:rPr>
                <w:rFonts w:ascii="宋体" w:hAnsi="宋体" w:eastAsia="宋体" w:cs="宋体"/>
                <w:color w:val="000000"/>
                <w:sz w:val="22"/>
              </w:rPr>
            </w:pPr>
            <w:r>
              <w:rPr>
                <w:rFonts w:hint="eastAsia" w:ascii="宋体" w:hAnsi="宋体" w:eastAsia="宋体" w:cs="宋体"/>
                <w:color w:val="000000"/>
                <w:sz w:val="22"/>
              </w:rPr>
              <w:t>科技城</w:t>
            </w:r>
          </w:p>
        </w:tc>
        <w:tc>
          <w:tcPr>
            <w:tcW w:w="683" w:type="dxa"/>
            <w:tcBorders>
              <w:top w:val="nil"/>
              <w:left w:val="nil"/>
              <w:bottom w:val="single" w:color="auto" w:sz="4" w:space="0"/>
              <w:right w:val="single" w:color="auto" w:sz="4" w:space="0"/>
            </w:tcBorders>
            <w:shd w:val="clear" w:color="000000" w:fill="auto"/>
          </w:tcPr>
          <w:p>
            <w:pPr>
              <w:spacing w:line="320" w:lineRule="exact"/>
              <w:jc w:val="left"/>
              <w:rPr>
                <w:rFonts w:ascii="宋体" w:hAnsi="宋体" w:eastAsia="宋体" w:cs="宋体"/>
                <w:color w:val="000000"/>
                <w:sz w:val="22"/>
              </w:rPr>
            </w:pPr>
            <w:r>
              <w:rPr>
                <w:rFonts w:hint="eastAsia" w:ascii="宋体" w:hAnsi="宋体" w:eastAsia="宋体" w:cs="宋体"/>
                <w:color w:val="000000"/>
                <w:sz w:val="22"/>
              </w:rPr>
              <w:t>第三十一批</w:t>
            </w:r>
          </w:p>
        </w:tc>
      </w:tr>
      <w:tr>
        <w:tblPrEx>
          <w:tblCellMar>
            <w:top w:w="0" w:type="dxa"/>
            <w:left w:w="108" w:type="dxa"/>
            <w:bottom w:w="0" w:type="dxa"/>
            <w:right w:w="108" w:type="dxa"/>
          </w:tblCellMar>
        </w:tblPrEx>
        <w:trPr>
          <w:trHeight w:val="285" w:hRule="atLeast"/>
          <w:jc w:val="center"/>
        </w:trPr>
        <w:tc>
          <w:tcPr>
            <w:tcW w:w="6160" w:type="dxa"/>
            <w:gridSpan w:val="3"/>
            <w:tcBorders>
              <w:top w:val="nil"/>
              <w:left w:val="single" w:color="auto" w:sz="4" w:space="0"/>
              <w:bottom w:val="single" w:color="auto" w:sz="4" w:space="0"/>
              <w:right w:val="single" w:color="auto" w:sz="4" w:space="0"/>
            </w:tcBorders>
            <w:shd w:val="clear" w:color="000000" w:fill="auto"/>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1"/>
                <w:szCs w:val="21"/>
              </w:rPr>
              <w:t>合计</w:t>
            </w:r>
          </w:p>
        </w:tc>
        <w:tc>
          <w:tcPr>
            <w:tcW w:w="113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591.5</w:t>
            </w:r>
          </w:p>
        </w:tc>
        <w:tc>
          <w:tcPr>
            <w:tcW w:w="990"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eastAsia="宋体" w:cs="宋体"/>
                <w:color w:val="000000"/>
                <w:kern w:val="0"/>
                <w:sz w:val="24"/>
                <w:szCs w:val="24"/>
              </w:rPr>
            </w:pPr>
          </w:p>
        </w:tc>
        <w:tc>
          <w:tcPr>
            <w:tcW w:w="683" w:type="dxa"/>
            <w:tcBorders>
              <w:top w:val="nil"/>
              <w:left w:val="nil"/>
              <w:bottom w:val="single" w:color="auto" w:sz="4" w:space="0"/>
              <w:right w:val="single" w:color="auto" w:sz="4" w:space="0"/>
            </w:tcBorders>
            <w:shd w:val="clear" w:color="000000" w:fill="auto"/>
          </w:tcPr>
          <w:p>
            <w:pPr>
              <w:widowControl/>
              <w:jc w:val="center"/>
              <w:rPr>
                <w:rFonts w:ascii="宋体" w:hAnsi="宋体" w:eastAsia="宋体" w:cs="宋体"/>
                <w:color w:val="000000"/>
                <w:kern w:val="0"/>
                <w:sz w:val="24"/>
                <w:szCs w:val="24"/>
              </w:rPr>
            </w:pPr>
          </w:p>
        </w:tc>
      </w:tr>
    </w:tbl>
    <w:p>
      <w:pPr>
        <w:spacing w:line="720" w:lineRule="exact"/>
        <w:rPr>
          <w:rFonts w:ascii="华文中宋" w:hAnsi="华文中宋" w:eastAsia="华文中宋"/>
          <w:sz w:val="36"/>
          <w:szCs w:val="36"/>
        </w:rPr>
      </w:pPr>
    </w:p>
    <w:p/>
    <w:sectPr>
      <w:pgSz w:w="11906" w:h="16838"/>
      <w:pgMar w:top="2098" w:right="1474" w:bottom="1985" w:left="1588" w:header="851" w:footer="992"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1OWY3YTc4ZjMyMWViMGY0Mzc4ZTg5NTYwYjk2MmEifQ=="/>
  </w:docVars>
  <w:rsids>
    <w:rsidRoot w:val="00000000"/>
    <w:rsid w:val="3AFD4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2024-03-11T06:44:18Z</dcterms:created>
  <dc:creator>lu.jx1</dc:creator>
  <cp:lastModifiedBy>lu.jx1</cp:lastModifiedBy>
  <dcterms:modified xsi:type="dcterms:W3CDTF">2024-03-11T06:44:46Z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5A3E342C8A264092A662934A9F046AA5_12</vt:lpwstr>
  </property>
</Properties>
</file>