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12月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bookmarkEnd w:id="0"/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4F113EC"/>
    <w:rsid w:val="0D7341B2"/>
    <w:rsid w:val="0FB62187"/>
    <w:rsid w:val="18DB293C"/>
    <w:rsid w:val="1A61185E"/>
    <w:rsid w:val="31BF3AA0"/>
    <w:rsid w:val="3DD471A4"/>
    <w:rsid w:val="3E8331C1"/>
    <w:rsid w:val="3FE003D8"/>
    <w:rsid w:val="43E12E3C"/>
    <w:rsid w:val="46B11C55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C425671"/>
    <w:rsid w:val="6EBC4000"/>
    <w:rsid w:val="702E0D87"/>
    <w:rsid w:val="72ED602C"/>
    <w:rsid w:val="74F11615"/>
    <w:rsid w:val="7E5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2021-12-20T06:16:30Z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267B902C586E43579250BC8EAD4EDB14</vt:lpwstr>
  </property>
</Properties>
</file>