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仿宋_GB2312" w:hAnsi="Arial" w:eastAsia="仿宋_GB2312" w:cs="Arial"/>
          <w:color w:val="auto"/>
          <w:spacing w:val="15"/>
          <w:sz w:val="32"/>
          <w:szCs w:val="32"/>
          <w:highlight w:val="none"/>
          <w:shd w:val="clear" w:color="auto" w:fill="FFFFFF"/>
        </w:rPr>
      </w:pPr>
      <w:r>
        <w:rPr>
          <w:rFonts w:hint="eastAsia" w:ascii="仿宋_GB2312" w:hAnsi="Arial" w:eastAsia="仿宋_GB2312" w:cs="Arial"/>
          <w:color w:val="auto"/>
          <w:spacing w:val="15"/>
          <w:sz w:val="32"/>
          <w:szCs w:val="32"/>
          <w:highlight w:val="none"/>
          <w:shd w:val="clear" w:color="auto" w:fill="FFFFFF"/>
        </w:rPr>
        <w:t>附件2</w:t>
      </w:r>
    </w:p>
    <w:p>
      <w:pPr>
        <w:jc w:val="center"/>
        <w:rPr>
          <w:rFonts w:ascii="方正小标宋_GBK" w:hAnsi="方正小标宋_GBK" w:eastAsia="方正小标宋_GBK" w:cs="方正小标宋_GBK"/>
          <w:color w:val="auto"/>
          <w:spacing w:val="15"/>
          <w:sz w:val="44"/>
          <w:szCs w:val="44"/>
          <w:highlight w:val="none"/>
          <w:shd w:val="clear" w:color="auto" w:fill="FFFFFF"/>
        </w:rPr>
      </w:pPr>
      <w:r>
        <w:rPr>
          <w:rFonts w:hint="eastAsia" w:ascii="方正小标宋_GBK" w:hAnsi="方正小标宋_GBK" w:eastAsia="方正小标宋_GBK" w:cs="方正小标宋_GBK"/>
          <w:color w:val="auto"/>
          <w:spacing w:val="15"/>
          <w:sz w:val="44"/>
          <w:szCs w:val="44"/>
          <w:highlight w:val="none"/>
          <w:shd w:val="clear" w:color="auto" w:fill="FFFFFF"/>
        </w:rPr>
        <w:t>不合格检验项目小知识</w:t>
      </w:r>
    </w:p>
    <w:p>
      <w:pPr>
        <w:adjustRightInd w:val="0"/>
        <w:snapToGrid w:val="0"/>
        <w:spacing w:line="560" w:lineRule="exact"/>
        <w:ind w:firstLine="640" w:firstLineChars="200"/>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rPr>
        <w:t>一、</w:t>
      </w:r>
      <w:r>
        <w:rPr>
          <w:rFonts w:hint="eastAsia" w:ascii="黑体" w:hAnsi="黑体" w:eastAsia="黑体" w:cs="黑体"/>
          <w:color w:val="auto"/>
          <w:sz w:val="32"/>
          <w:szCs w:val="32"/>
          <w:highlight w:val="none"/>
          <w:lang w:val="en-US" w:eastAsia="zh-CN"/>
        </w:rPr>
        <w:t>联苯菊酯</w:t>
      </w:r>
    </w:p>
    <w:p>
      <w:pPr>
        <w:ind w:firstLine="627" w:firstLineChars="196"/>
        <w:rPr>
          <w:rFonts w:hint="eastAsia" w:ascii="方正仿宋_GB2312" w:hAnsi="方正仿宋_GB2312" w:eastAsia="方正仿宋_GB2312" w:cs="方正仿宋_GB2312"/>
          <w:color w:val="000000"/>
          <w:sz w:val="32"/>
          <w:szCs w:val="32"/>
          <w:lang w:val="en-US" w:eastAsia="zh-CN"/>
        </w:rPr>
      </w:pPr>
      <w:r>
        <w:rPr>
          <w:rFonts w:hint="eastAsia" w:ascii="方正仿宋_GB2312" w:hAnsi="方正仿宋_GB2312" w:eastAsia="方正仿宋_GB2312" w:cs="方正仿宋_GB2312"/>
          <w:color w:val="000000"/>
          <w:sz w:val="32"/>
          <w:szCs w:val="32"/>
          <w:lang w:val="en-US" w:eastAsia="zh-CN"/>
        </w:rPr>
        <w:t>联苯菊酯是一种杀虫谱广、作用迅速，在土壤中不移动，对环境较为安全，残效期较长的拟除虫菊酯类杀虫剂。具有触杀、胃毒作用，无内吸、熏蒸作用。长期接触可能对人体神经、生殖及免疫系统等产生危害。造成联苯菊酯超标的原因有可能是果农对农药使用的安全间隔期不了解，导致其违规使用或滥用农药。</w:t>
      </w:r>
    </w:p>
    <w:p>
      <w:pPr>
        <w:adjustRightInd w:val="0"/>
        <w:snapToGrid w:val="0"/>
        <w:spacing w:line="560" w:lineRule="exact"/>
        <w:ind w:firstLine="640" w:firstLineChars="200"/>
        <w:rPr>
          <w:rFonts w:hint="eastAsia" w:ascii="黑体" w:hAnsi="黑体" w:eastAsia="黑体" w:cs="黑体"/>
          <w:sz w:val="32"/>
          <w:szCs w:val="32"/>
          <w:lang w:val="en-US" w:eastAsia="zh-CN"/>
        </w:rPr>
      </w:pPr>
      <w:r>
        <w:rPr>
          <w:rFonts w:hint="eastAsia" w:ascii="黑体" w:hAnsi="黑体" w:eastAsia="黑体" w:cs="黑体"/>
          <w:color w:val="auto"/>
          <w:sz w:val="32"/>
          <w:szCs w:val="32"/>
          <w:highlight w:val="none"/>
        </w:rPr>
        <w:t>二、</w:t>
      </w:r>
      <w:r>
        <w:rPr>
          <w:rFonts w:hint="eastAsia" w:ascii="黑体" w:hAnsi="黑体" w:eastAsia="黑体" w:cs="黑体"/>
          <w:sz w:val="32"/>
          <w:szCs w:val="32"/>
          <w:lang w:val="en-US" w:eastAsia="zh-CN"/>
        </w:rPr>
        <w:t>阴离子合成洗涤剂</w:t>
      </w:r>
    </w:p>
    <w:p>
      <w:pPr>
        <w:ind w:firstLine="627" w:firstLineChars="196"/>
        <w:rPr>
          <w:rFonts w:hint="eastAsia" w:ascii="方正仿宋_GB2312" w:hAnsi="方正仿宋_GB2312" w:eastAsia="方正仿宋_GB2312" w:cs="方正仿宋_GB2312"/>
          <w:color w:val="000000"/>
          <w:sz w:val="32"/>
          <w:szCs w:val="32"/>
          <w:lang w:val="en-US" w:eastAsia="zh-CN"/>
        </w:rPr>
      </w:pPr>
      <w:r>
        <w:rPr>
          <w:rFonts w:hint="eastAsia" w:ascii="方正仿宋_GB2312" w:hAnsi="方正仿宋_GB2312" w:eastAsia="方正仿宋_GB2312" w:cs="方正仿宋_GB2312"/>
          <w:color w:val="000000"/>
          <w:sz w:val="32"/>
          <w:szCs w:val="32"/>
          <w:lang w:val="en-US" w:eastAsia="zh-CN"/>
        </w:rPr>
        <w:t>阴离子合成洗涤剂也就是餐具洗涤剂（洗洁精），十二烷基苯磺酸钠是其主要成分之一。因其毒性较低，具有良好的去污能力、成本低等优点，被餐饮具消毒企业广泛使用。虽然阴离子合成洗涤剂毒性较低，长期摄入会对皮肤、肝脏等有损伤作用，还可能引起人体呼吸系统的过敏性反应。</w:t>
      </w:r>
      <w:bookmarkStart w:id="0" w:name="_GoBack"/>
      <w:bookmarkEnd w:id="0"/>
      <w:r>
        <w:rPr>
          <w:rFonts w:hint="eastAsia" w:ascii="方正仿宋_GB2312" w:hAnsi="方正仿宋_GB2312" w:eastAsia="方正仿宋_GB2312" w:cs="方正仿宋_GB2312"/>
          <w:color w:val="000000"/>
          <w:sz w:val="32"/>
          <w:szCs w:val="32"/>
          <w:lang w:val="en-US" w:eastAsia="zh-CN"/>
        </w:rPr>
        <w:t>检出阴离子合成洗涤剂可能是使用的洗涤剂不合格或加入过量洗涤剂，导致正常清洗程序不能有效清除洗涤剂；或为节省用水成本，未用足量、多次喷淋水冲洗餐具导致洗涤剂的残留。</w:t>
      </w:r>
    </w:p>
    <w:p>
      <w:pPr>
        <w:adjustRightInd w:val="0"/>
        <w:snapToGrid w:val="0"/>
        <w:spacing w:line="560" w:lineRule="exact"/>
        <w:ind w:firstLine="640" w:firstLineChars="200"/>
        <w:rPr>
          <w:rFonts w:hint="default" w:ascii="方正仿宋_GB2312" w:hAnsi="方正仿宋_GB2312" w:eastAsia="方正仿宋_GB2312" w:cs="方正仿宋_GB2312"/>
          <w:color w:val="000000"/>
          <w:sz w:val="32"/>
          <w:szCs w:val="32"/>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60EF8CA8-91E2-4A01-B908-D6F0C2EA07EE}"/>
  </w:font>
  <w:font w:name="黑体">
    <w:panose1 w:val="02010609060101010101"/>
    <w:charset w:val="86"/>
    <w:family w:val="auto"/>
    <w:pitch w:val="default"/>
    <w:sig w:usb0="800002BF" w:usb1="38CF7CFA" w:usb2="00000016" w:usb3="00000000" w:csb0="00040001" w:csb1="00000000"/>
    <w:embedRegular r:id="rId2" w:fontKey="{62905955-9C08-42E9-9EE5-96CF3CA9F7B7}"/>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2312">
    <w:panose1 w:val="02000000000000000000"/>
    <w:charset w:val="86"/>
    <w:family w:val="auto"/>
    <w:pitch w:val="default"/>
    <w:sig w:usb0="A00002BF" w:usb1="184F6CFA" w:usb2="00000012" w:usb3="00000000" w:csb0="00040001" w:csb1="00000000"/>
    <w:embedRegular r:id="rId3" w:fontKey="{C338DB67-5B50-40F0-BAC3-3BF1CD394B04}"/>
  </w:font>
  <w:font w:name="方正楷体_GB2312">
    <w:panose1 w:val="02000000000000000000"/>
    <w:charset w:val="86"/>
    <w:family w:val="auto"/>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embedRegular r:id="rId4" w:fontKey="{209D8A4F-F5BF-4CB9-863A-95CD3F1CCCBD}"/>
  </w:font>
  <w:font w:name="方正小标宋_GBK">
    <w:panose1 w:val="02000000000000000000"/>
    <w:charset w:val="86"/>
    <w:family w:val="auto"/>
    <w:pitch w:val="default"/>
    <w:sig w:usb0="A00002BF" w:usb1="38CF7CFA" w:usb2="00082016" w:usb3="00000000" w:csb0="00040001" w:csb1="00000000"/>
    <w:embedRegular r:id="rId5" w:fontKey="{FCB3577F-5901-426D-84DE-686B3D2D9AD3}"/>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5"/>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ODAzMTFhMGJlMmQ4MWRhNjhiZDU2ZGYyZjcxZTk4OGQifQ=="/>
  </w:docVars>
  <w:rsids>
    <w:rsidRoot w:val="406029CF"/>
    <w:rsid w:val="002005B5"/>
    <w:rsid w:val="003B7991"/>
    <w:rsid w:val="003D2B27"/>
    <w:rsid w:val="0065554C"/>
    <w:rsid w:val="00667043"/>
    <w:rsid w:val="0068786D"/>
    <w:rsid w:val="00720FAB"/>
    <w:rsid w:val="00725856"/>
    <w:rsid w:val="008554AF"/>
    <w:rsid w:val="00A35297"/>
    <w:rsid w:val="00AB2142"/>
    <w:rsid w:val="00CF3D3C"/>
    <w:rsid w:val="00D91F5F"/>
    <w:rsid w:val="00F156AD"/>
    <w:rsid w:val="01B90ADD"/>
    <w:rsid w:val="054F2DD8"/>
    <w:rsid w:val="085E24BA"/>
    <w:rsid w:val="0D405E89"/>
    <w:rsid w:val="121E1DD3"/>
    <w:rsid w:val="123D4CC6"/>
    <w:rsid w:val="14BB74D4"/>
    <w:rsid w:val="193C523C"/>
    <w:rsid w:val="1FFE1506"/>
    <w:rsid w:val="20D504B9"/>
    <w:rsid w:val="21CC6F79"/>
    <w:rsid w:val="2DA2681F"/>
    <w:rsid w:val="375B0D80"/>
    <w:rsid w:val="38E032EA"/>
    <w:rsid w:val="39613289"/>
    <w:rsid w:val="3A0E7E80"/>
    <w:rsid w:val="3C0A16EA"/>
    <w:rsid w:val="3E521070"/>
    <w:rsid w:val="406029CF"/>
    <w:rsid w:val="46145CE2"/>
    <w:rsid w:val="46E42C24"/>
    <w:rsid w:val="48CD5A56"/>
    <w:rsid w:val="49105062"/>
    <w:rsid w:val="4BB61845"/>
    <w:rsid w:val="4FCF535D"/>
    <w:rsid w:val="50E269EC"/>
    <w:rsid w:val="53220A8C"/>
    <w:rsid w:val="537770D6"/>
    <w:rsid w:val="537D76DB"/>
    <w:rsid w:val="54080074"/>
    <w:rsid w:val="54D264E2"/>
    <w:rsid w:val="556345B6"/>
    <w:rsid w:val="576E2E4B"/>
    <w:rsid w:val="5A090AB6"/>
    <w:rsid w:val="5B5E4557"/>
    <w:rsid w:val="5B6E360C"/>
    <w:rsid w:val="5E8F5931"/>
    <w:rsid w:val="5F851089"/>
    <w:rsid w:val="61265E23"/>
    <w:rsid w:val="61420BC0"/>
    <w:rsid w:val="616A0289"/>
    <w:rsid w:val="68B50050"/>
    <w:rsid w:val="6E420340"/>
    <w:rsid w:val="6FD66DF1"/>
    <w:rsid w:val="748927FD"/>
    <w:rsid w:val="748C1C54"/>
    <w:rsid w:val="78432441"/>
    <w:rsid w:val="7F4A6AF1"/>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autoRedefine/>
    <w:qFormat/>
    <w:uiPriority w:val="0"/>
    <w:pPr>
      <w:keepNext/>
      <w:keepLines/>
      <w:adjustRightInd w:val="0"/>
      <w:snapToGrid w:val="0"/>
      <w:spacing w:beforeLines="0" w:beforeAutospacing="0" w:afterLines="0" w:afterAutospacing="0" w:line="590" w:lineRule="exact"/>
      <w:outlineLvl w:val="0"/>
    </w:pPr>
    <w:rPr>
      <w:rFonts w:eastAsia="黑体" w:asciiTheme="minorAscii" w:hAnsiTheme="minorAscii"/>
      <w:kern w:val="44"/>
      <w:sz w:val="32"/>
    </w:rPr>
  </w:style>
  <w:style w:type="paragraph" w:styleId="3">
    <w:name w:val="heading 2"/>
    <w:basedOn w:val="1"/>
    <w:next w:val="1"/>
    <w:autoRedefine/>
    <w:semiHidden/>
    <w:unhideWhenUsed/>
    <w:qFormat/>
    <w:uiPriority w:val="0"/>
    <w:pPr>
      <w:keepNext/>
      <w:keepLines/>
      <w:adjustRightInd w:val="0"/>
      <w:snapToGrid w:val="0"/>
      <w:spacing w:line="560" w:lineRule="atLeast"/>
      <w:ind w:firstLine="880" w:firstLineChars="200"/>
      <w:outlineLvl w:val="1"/>
    </w:pPr>
    <w:rPr>
      <w:rFonts w:ascii="Arial" w:hAnsi="Arial" w:eastAsia="方正楷体_GB2312" w:cs="Times New Roman"/>
      <w:sz w:val="32"/>
    </w:rPr>
  </w:style>
  <w:style w:type="paragraph" w:styleId="4">
    <w:name w:val="heading 3"/>
    <w:basedOn w:val="1"/>
    <w:next w:val="1"/>
    <w:autoRedefine/>
    <w:semiHidden/>
    <w:unhideWhenUsed/>
    <w:qFormat/>
    <w:uiPriority w:val="0"/>
    <w:pPr>
      <w:keepNext/>
      <w:keepLines/>
      <w:adjustRightInd w:val="0"/>
      <w:snapToGrid w:val="0"/>
      <w:spacing w:line="560" w:lineRule="exact"/>
      <w:ind w:firstLine="880" w:firstLineChars="200"/>
      <w:outlineLvl w:val="2"/>
    </w:pPr>
    <w:rPr>
      <w:rFonts w:ascii="Calibri" w:hAnsi="Calibri" w:eastAsia="方正仿宋_GB2312" w:cs="Times New Roman"/>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5">
    <w:name w:val="footer"/>
    <w:basedOn w:val="1"/>
    <w:link w:val="12"/>
    <w:autoRedefine/>
    <w:qFormat/>
    <w:uiPriority w:val="0"/>
    <w:pPr>
      <w:tabs>
        <w:tab w:val="center" w:pos="4153"/>
        <w:tab w:val="right" w:pos="8306"/>
      </w:tabs>
      <w:snapToGrid w:val="0"/>
      <w:jc w:val="left"/>
    </w:pPr>
    <w:rPr>
      <w:sz w:val="18"/>
      <w:szCs w:val="18"/>
    </w:rPr>
  </w:style>
  <w:style w:type="paragraph" w:styleId="6">
    <w:name w:val="header"/>
    <w:basedOn w:val="1"/>
    <w:link w:val="11"/>
    <w:autoRedefine/>
    <w:qFormat/>
    <w:uiPriority w:val="0"/>
    <w:pPr>
      <w:pBdr>
        <w:bottom w:val="single" w:color="auto" w:sz="6" w:space="1"/>
      </w:pBdr>
      <w:tabs>
        <w:tab w:val="center" w:pos="4153"/>
        <w:tab w:val="right" w:pos="8306"/>
      </w:tabs>
      <w:snapToGrid w:val="0"/>
      <w:jc w:val="center"/>
    </w:pPr>
    <w:rPr>
      <w:sz w:val="18"/>
      <w:szCs w:val="18"/>
    </w:rPr>
  </w:style>
  <w:style w:type="character" w:styleId="9">
    <w:name w:val="Strong"/>
    <w:basedOn w:val="8"/>
    <w:autoRedefine/>
    <w:qFormat/>
    <w:uiPriority w:val="0"/>
    <w:rPr>
      <w:b/>
    </w:rPr>
  </w:style>
  <w:style w:type="character" w:styleId="10">
    <w:name w:val="Hyperlink"/>
    <w:basedOn w:val="8"/>
    <w:autoRedefine/>
    <w:qFormat/>
    <w:uiPriority w:val="0"/>
    <w:rPr>
      <w:color w:val="0000FF"/>
      <w:u w:val="single"/>
    </w:rPr>
  </w:style>
  <w:style w:type="character" w:customStyle="1" w:styleId="11">
    <w:name w:val="页眉 Char"/>
    <w:basedOn w:val="8"/>
    <w:link w:val="6"/>
    <w:autoRedefine/>
    <w:qFormat/>
    <w:uiPriority w:val="0"/>
    <w:rPr>
      <w:rFonts w:asciiTheme="minorHAnsi" w:hAnsiTheme="minorHAnsi" w:eastAsiaTheme="minorEastAsia" w:cstheme="minorBidi"/>
      <w:kern w:val="2"/>
      <w:sz w:val="18"/>
      <w:szCs w:val="18"/>
    </w:rPr>
  </w:style>
  <w:style w:type="character" w:customStyle="1" w:styleId="12">
    <w:name w:val="页脚 Char"/>
    <w:basedOn w:val="8"/>
    <w:link w:val="5"/>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CCE8C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992DCC-0016-452A-B617-2C74BE1E9F86}">
  <ds:schemaRefs/>
</ds:datastoreItem>
</file>

<file path=docProps/app.xml><?xml version="1.0" encoding="utf-8"?>
<Properties xmlns="http://schemas.openxmlformats.org/officeDocument/2006/extended-properties" xmlns:vt="http://schemas.openxmlformats.org/officeDocument/2006/docPropsVTypes">
  <Template>Normal</Template>
  <Pages>5</Pages>
  <Words>478</Words>
  <Characters>2729</Characters>
  <Lines>22</Lines>
  <Paragraphs>6</Paragraphs>
  <TotalTime>0</TotalTime>
  <ScaleCrop>false</ScaleCrop>
  <LinksUpToDate>false</LinksUpToDate>
  <CharactersWithSpaces>3201</CharactersWithSpaces>
  <Application>WPS Office_12.1.0.16417_F1E327BC-269C-435d-A152-05C5408002CA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2024-02-21T02:22:00Z</dcterms:created>
  <dc:creator>杨光</dc:creator>
  <cp:lastModifiedBy>杨光</cp:lastModifiedBy>
  <dcterms:modified xsi:type="dcterms:W3CDTF">2025-01-15T01:52:56Z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2052-12.1.0.16417</vt:lpwstr>
  </property>
  <property fmtid="{D5CDD505-2E9C-101B-9397-08002B2CF9AE}" pid="3" name="ICV">
    <vt:lpwstr>484F873CEAA6478E8F8ABC2C5C1737E4_13</vt:lpwstr>
  </property>
</Properties>
</file>