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仿宋_GB2312" w:hAnsi="Arial" w:eastAsia="仿宋_GB2312" w:cs="Arial"/>
          <w:color w:val="auto"/>
          <w:spacing w:val="15"/>
          <w:sz w:val="32"/>
          <w:szCs w:val="32"/>
          <w:highlight w:val="none"/>
          <w:shd w:val="clear" w:color="auto" w:fill="FFFFFF"/>
        </w:rPr>
      </w:pPr>
      <w:r>
        <w:rPr>
          <w:rFonts w:hint="eastAsia" w:ascii="仿宋_GB2312" w:hAnsi="Arial" w:eastAsia="仿宋_GB2312" w:cs="Arial"/>
          <w:color w:val="auto"/>
          <w:spacing w:val="15"/>
          <w:sz w:val="32"/>
          <w:szCs w:val="32"/>
          <w:highlight w:val="none"/>
          <w:shd w:val="clear" w:color="auto" w:fill="FFFFFF"/>
        </w:rPr>
        <w:t>附件2</w:t>
      </w:r>
    </w:p>
    <w:p>
      <w:pPr>
        <w:jc w:val="center"/>
        <w:rPr>
          <w:rFonts w:ascii="方正小标宋_GBK" w:hAnsi="方正小标宋_GBK" w:eastAsia="方正小标宋_GBK" w:cs="方正小标宋_GBK"/>
          <w:color w:val="auto"/>
          <w:spacing w:val="15"/>
          <w:sz w:val="44"/>
          <w:szCs w:val="44"/>
          <w:highlight w:val="none"/>
          <w:shd w:val="clear" w:color="auto" w:fill="FFFFFF"/>
        </w:rPr>
      </w:pPr>
      <w:r>
        <w:rPr>
          <w:rFonts w:hint="eastAsia" w:ascii="方正小标宋_GBK" w:hAnsi="方正小标宋_GBK" w:eastAsia="方正小标宋_GBK" w:cs="方正小标宋_GBK"/>
          <w:color w:val="auto"/>
          <w:spacing w:val="15"/>
          <w:sz w:val="44"/>
          <w:szCs w:val="44"/>
          <w:highlight w:val="none"/>
          <w:shd w:val="clear" w:color="auto" w:fill="FFFFFF"/>
        </w:rPr>
        <w:t>不合格检验项目小知识</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一、</w:t>
      </w:r>
      <w:r>
        <w:rPr>
          <w:rFonts w:hint="eastAsia" w:ascii="黑体" w:hAnsi="黑体" w:eastAsia="黑体" w:cs="黑体"/>
          <w:color w:val="auto"/>
          <w:sz w:val="32"/>
          <w:szCs w:val="32"/>
          <w:highlight w:val="none"/>
          <w:lang w:val="en-US" w:eastAsia="zh-CN"/>
        </w:rPr>
        <w:t>毒死蜱</w:t>
      </w:r>
    </w:p>
    <w:p>
      <w:pPr>
        <w:ind w:firstLine="627" w:firstLineChars="196"/>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毒死蜱是一种具有触杀、胃毒和熏蒸作用的有机磷杀虫剂。少量的农药残留不会引起人体急性中毒，但长期食用乙螨唑超标的食品，可能会导致神经毒性、生殖毒性，影响胚胎的生长发育。蔬菜中检出毒死蜱超标一般是由于种植户对毒死蜱的安全间隔期和对在蔬菜上的限量使用情况不了解，导致农药滥用，甚至违规使用禁用或限用农药的情况</w:t>
      </w:r>
    </w:p>
    <w:p>
      <w:pPr>
        <w:ind w:firstLine="627" w:firstLineChars="196"/>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二、</w:t>
      </w:r>
      <w:r>
        <w:rPr>
          <w:rFonts w:hint="eastAsia" w:ascii="黑体" w:hAnsi="黑体" w:eastAsia="黑体" w:cs="黑体"/>
          <w:color w:val="auto"/>
          <w:sz w:val="32"/>
          <w:szCs w:val="32"/>
          <w:highlight w:val="none"/>
        </w:rPr>
        <w:t>大肠菌群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大肠菌群是国内外通用的食品污染常用指示菌之一。食品中检出大肠菌群提示被致病菌（如沙门氏菌、志贺氏菌、致病性大肠杆菌）污染的可能性较大。如果食品中的大肠菌群严重超标，将会破坏食品的营养成分，使食品失去食用价值；还会加速食品腐败变质，可能危害人体健康。餐具中大肠菌群数超标的原因，可能是食品的加工原料、包装材料受污染；也可能是食品在生产过程中受人员、工器具等的污染；还可能是灭菌不彻底导致的。</w:t>
      </w:r>
    </w:p>
    <w:p>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三、阴离子合成洗涤剂</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方正仿宋_GB2312" w:hAnsi="方正仿宋_GB2312" w:eastAsia="方正仿宋_GB2312" w:cs="方正仿宋_GB2312"/>
          <w:color w:val="000000"/>
          <w:sz w:val="32"/>
          <w:szCs w:val="32"/>
          <w:lang w:val="en-US" w:eastAsia="zh-CN"/>
        </w:rPr>
      </w:pPr>
      <w:r>
        <w:rPr>
          <w:rFonts w:hint="eastAsia" w:ascii="方正仿宋_GB2312" w:hAnsi="方正仿宋_GB2312" w:eastAsia="方正仿宋_GB2312" w:cs="方正仿宋_GB2312"/>
          <w:color w:val="000000"/>
          <w:sz w:val="32"/>
          <w:szCs w:val="32"/>
          <w:lang w:val="en-US" w:eastAsia="zh-CN"/>
        </w:rPr>
        <w:t>阴离子合成洗涤剂也就是餐具洗涤剂（洗洁精），十二烷基苯磺酸钠是其主要成分之一。因其毒性较低，具有良好的去污能力、成本低等优点，被餐饮具消毒企业广泛使用。虽然阴离子合成洗涤剂毒性较低，但对机体有持久的慢性毒性作用，长期摄入，会对皮肤、肝脏等有损伤作用，还可能引起人体呼吸系统的过敏性反应。检出阴离子合成洗涤剂可能是使用的洗涤剂不合格或加入过量洗涤剂，导致正常清洗程序不能有效清除洗涤剂；或为节省用水成本，未用足量、多次喷淋水冲洗餐具导致洗涤剂的残留。</w:t>
      </w:r>
    </w:p>
    <w:p>
      <w:pPr>
        <w:ind w:firstLine="627" w:firstLineChars="196"/>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w:t>
      </w:r>
      <w:bookmarkStart w:id="0" w:name="OLE_LINK1"/>
      <w:r>
        <w:rPr>
          <w:rFonts w:hint="eastAsia" w:ascii="黑体" w:hAnsi="黑体" w:eastAsia="黑体" w:cs="黑体"/>
          <w:color w:val="auto"/>
          <w:sz w:val="32"/>
          <w:szCs w:val="32"/>
          <w:highlight w:val="none"/>
          <w:lang w:val="en-US" w:eastAsia="zh-CN"/>
        </w:rPr>
        <w:t>地美硝唑</w:t>
      </w:r>
      <w:bookmarkEnd w:id="0"/>
    </w:p>
    <w:p>
      <w:pPr>
        <w:adjustRightInd w:val="0"/>
        <w:snapToGrid w:val="0"/>
        <w:spacing w:line="560" w:lineRule="exact"/>
        <w:ind w:firstLine="640" w:firstLineChars="200"/>
        <w:rPr>
          <w:rFonts w:hint="default" w:ascii="方正仿宋_GB2312" w:hAnsi="方正仿宋_GB2312" w:eastAsia="方正仿宋_GB2312" w:cs="方正仿宋_GB2312"/>
          <w:color w:val="000000"/>
          <w:sz w:val="32"/>
          <w:szCs w:val="32"/>
          <w:lang w:val="en-US" w:eastAsia="zh-CN"/>
        </w:rPr>
      </w:pPr>
      <w:r>
        <w:rPr>
          <w:rFonts w:hint="default" w:ascii="方正仿宋_GB2312" w:hAnsi="方正仿宋_GB2312" w:eastAsia="方正仿宋_GB2312" w:cs="方正仿宋_GB2312"/>
          <w:color w:val="000000"/>
          <w:sz w:val="32"/>
          <w:szCs w:val="32"/>
          <w:lang w:val="en-US" w:eastAsia="zh-CN"/>
        </w:rPr>
        <w:t>地美硝唑是硝基咪唑类抗菌药。具有抗菌谱广、内服易吸收快、组织分布广泛等优点。动物产品的地美硝唑残留，一般不会导致对人体的急性毒性作用；长期大量摄入地美硝唑残留超标的食品，可能在人体内蓄积，引起平衡失调以及肝肾功能损伤等。鸡蛋中检出地美硝唑的原因，可能是用药治疗蛋鸡疾病导致</w:t>
      </w:r>
      <w:bookmarkStart w:id="1" w:name="_GoBack"/>
      <w:bookmarkEnd w:id="1"/>
      <w:r>
        <w:rPr>
          <w:rFonts w:hint="default" w:ascii="方正仿宋_GB2312" w:hAnsi="方正仿宋_GB2312" w:eastAsia="方正仿宋_GB2312" w:cs="方正仿宋_GB2312"/>
          <w:color w:val="000000"/>
          <w:sz w:val="32"/>
          <w:szCs w:val="32"/>
          <w:lang w:val="en-US" w:eastAsia="zh-CN"/>
        </w:rPr>
        <w:t>地美硝唑在其体内残留，进而传递至鸡蛋中。</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1DC46EC-7FA4-4724-B490-885BAC0735EB}"/>
  </w:font>
  <w:font w:name="黑体">
    <w:panose1 w:val="02010609060101010101"/>
    <w:charset w:val="86"/>
    <w:family w:val="auto"/>
    <w:pitch w:val="default"/>
    <w:sig w:usb0="800002BF" w:usb1="38CF7CFA" w:usb2="00000016" w:usb3="00000000" w:csb0="00040001" w:csb1="00000000"/>
    <w:embedRegular r:id="rId2" w:fontKey="{4B2253CD-D701-4DE5-BA8D-FDDE621B1F4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楷体_GB2312">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embedRegular r:id="rId3" w:fontKey="{41BE2031-B84A-424F-8C84-0B77B1F2E2F8}"/>
  </w:font>
  <w:font w:name="方正仿宋_GB2312">
    <w:panose1 w:val="02000000000000000000"/>
    <w:charset w:val="86"/>
    <w:family w:val="auto"/>
    <w:pitch w:val="default"/>
    <w:sig w:usb0="A00002BF" w:usb1="184F6CFA" w:usb2="00000012" w:usb3="00000000" w:csb0="00040001" w:csb1="00000000"/>
    <w:embedRegular r:id="rId4" w:fontKey="{0A1AA5BF-AD43-486A-A0F3-039E449C50ED}"/>
  </w:font>
  <w:font w:name="方正小标宋_GBK">
    <w:panose1 w:val="02000000000000000000"/>
    <w:charset w:val="86"/>
    <w:family w:val="auto"/>
    <w:pitch w:val="default"/>
    <w:sig w:usb0="A00002BF" w:usb1="38CF7CFA" w:usb2="00082016" w:usb3="00000000" w:csb0="00040001" w:csb1="00000000"/>
    <w:embedRegular r:id="rId5" w:fontKey="{D4C6984A-674A-466A-8EFB-A9FBD0D1C8C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4"/>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DAzMTFhMGJlMmQ4MWRhNjhiZDU2ZGYyZjcxZTk4OGQifQ=="/>
  </w:docVars>
  <w:rsids>
    <w:rsidRoot w:val="406029CF"/>
    <w:rsid w:val="002005B5"/>
    <w:rsid w:val="003B7991"/>
    <w:rsid w:val="003D2B27"/>
    <w:rsid w:val="0065554C"/>
    <w:rsid w:val="00667043"/>
    <w:rsid w:val="0068786D"/>
    <w:rsid w:val="00720FAB"/>
    <w:rsid w:val="00725856"/>
    <w:rsid w:val="008554AF"/>
    <w:rsid w:val="00A35297"/>
    <w:rsid w:val="00AB2142"/>
    <w:rsid w:val="00CF3D3C"/>
    <w:rsid w:val="00D91F5F"/>
    <w:rsid w:val="00F156AD"/>
    <w:rsid w:val="01B90ADD"/>
    <w:rsid w:val="026F3F06"/>
    <w:rsid w:val="054F2DD8"/>
    <w:rsid w:val="085E24BA"/>
    <w:rsid w:val="0D405E89"/>
    <w:rsid w:val="121E1DD3"/>
    <w:rsid w:val="123D4CC6"/>
    <w:rsid w:val="14BB74D4"/>
    <w:rsid w:val="193C523C"/>
    <w:rsid w:val="1EB37DB8"/>
    <w:rsid w:val="1FFE1506"/>
    <w:rsid w:val="20D504B9"/>
    <w:rsid w:val="21CC6F79"/>
    <w:rsid w:val="270101B9"/>
    <w:rsid w:val="2DA2681F"/>
    <w:rsid w:val="312E3527"/>
    <w:rsid w:val="34762666"/>
    <w:rsid w:val="375B0D80"/>
    <w:rsid w:val="38E032EA"/>
    <w:rsid w:val="39613289"/>
    <w:rsid w:val="3A0E7E80"/>
    <w:rsid w:val="3C0A16EA"/>
    <w:rsid w:val="3E521070"/>
    <w:rsid w:val="406029CF"/>
    <w:rsid w:val="46145CE2"/>
    <w:rsid w:val="46E42C24"/>
    <w:rsid w:val="48CD5A56"/>
    <w:rsid w:val="49105062"/>
    <w:rsid w:val="4BB61845"/>
    <w:rsid w:val="4FCF535D"/>
    <w:rsid w:val="50E269EC"/>
    <w:rsid w:val="53220A8C"/>
    <w:rsid w:val="537770D6"/>
    <w:rsid w:val="537D76DB"/>
    <w:rsid w:val="54080074"/>
    <w:rsid w:val="54D264E2"/>
    <w:rsid w:val="556345B6"/>
    <w:rsid w:val="576E2E4B"/>
    <w:rsid w:val="589831CB"/>
    <w:rsid w:val="5A090AB6"/>
    <w:rsid w:val="5B5E4557"/>
    <w:rsid w:val="5B6E360C"/>
    <w:rsid w:val="5E8F5931"/>
    <w:rsid w:val="5F851089"/>
    <w:rsid w:val="61265E23"/>
    <w:rsid w:val="61420BC0"/>
    <w:rsid w:val="616A0289"/>
    <w:rsid w:val="68B50050"/>
    <w:rsid w:val="6E420340"/>
    <w:rsid w:val="6FD66DF1"/>
    <w:rsid w:val="748927FD"/>
    <w:rsid w:val="748C1C54"/>
    <w:rsid w:val="78432441"/>
    <w:rsid w:val="7F4A6AF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adjustRightInd w:val="0"/>
      <w:snapToGrid w:val="0"/>
      <w:spacing w:beforeLines="0" w:beforeAutospacing="0" w:afterLines="0" w:afterAutospacing="0" w:line="590" w:lineRule="exact"/>
      <w:outlineLvl w:val="0"/>
    </w:pPr>
    <w:rPr>
      <w:rFonts w:eastAsia="黑体" w:asciiTheme="minorAscii" w:hAnsiTheme="minorAscii"/>
      <w:kern w:val="44"/>
      <w:sz w:val="32"/>
    </w:rPr>
  </w:style>
  <w:style w:type="paragraph" w:styleId="3">
    <w:name w:val="heading 2"/>
    <w:basedOn w:val="1"/>
    <w:next w:val="1"/>
    <w:autoRedefine/>
    <w:semiHidden/>
    <w:unhideWhenUsed/>
    <w:qFormat/>
    <w:uiPriority w:val="0"/>
    <w:pPr>
      <w:keepNext/>
      <w:keepLines/>
      <w:adjustRightInd w:val="0"/>
      <w:snapToGrid w:val="0"/>
      <w:spacing w:line="560" w:lineRule="atLeast"/>
      <w:ind w:firstLine="880" w:firstLineChars="200"/>
      <w:outlineLvl w:val="1"/>
    </w:pPr>
    <w:rPr>
      <w:rFonts w:ascii="Arial" w:hAnsi="Arial" w:eastAsia="方正楷体_GB2312" w:cs="Times New Roman"/>
      <w:sz w:val="32"/>
    </w:rPr>
  </w:style>
  <w:style w:type="paragraph" w:styleId="4">
    <w:name w:val="heading 3"/>
    <w:basedOn w:val="1"/>
    <w:next w:val="1"/>
    <w:autoRedefine/>
    <w:semiHidden/>
    <w:unhideWhenUsed/>
    <w:qFormat/>
    <w:uiPriority w:val="0"/>
    <w:pPr>
      <w:keepNext/>
      <w:keepLines/>
      <w:adjustRightInd w:val="0"/>
      <w:snapToGrid w:val="0"/>
      <w:spacing w:line="560" w:lineRule="exact"/>
      <w:ind w:firstLine="880" w:firstLineChars="200"/>
      <w:outlineLvl w:val="2"/>
    </w:pPr>
    <w:rPr>
      <w:rFonts w:ascii="Calibri" w:hAnsi="Calibri" w:eastAsia="方正仿宋_GB2312" w:cs="Times New Roman"/>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5">
    <w:name w:val="footer"/>
    <w:basedOn w:val="1"/>
    <w:link w:val="12"/>
    <w:autoRedefine/>
    <w:qFormat/>
    <w:uiPriority w:val="0"/>
    <w:pPr>
      <w:tabs>
        <w:tab w:val="center" w:pos="4153"/>
        <w:tab w:val="right" w:pos="8306"/>
      </w:tabs>
      <w:snapToGrid w:val="0"/>
      <w:jc w:val="left"/>
    </w:pPr>
    <w:rPr>
      <w:sz w:val="18"/>
      <w:szCs w:val="18"/>
    </w:rPr>
  </w:style>
  <w:style w:type="paragraph" w:styleId="6">
    <w:name w:val="header"/>
    <w:basedOn w:val="1"/>
    <w:link w:val="11"/>
    <w:autoRedefine/>
    <w:qFormat/>
    <w:uiPriority w:val="0"/>
    <w:pPr>
      <w:pBdr>
        <w:bottom w:val="single" w:color="auto" w:sz="6" w:space="1"/>
      </w:pBdr>
      <w:tabs>
        <w:tab w:val="center" w:pos="4153"/>
        <w:tab w:val="right" w:pos="8306"/>
      </w:tabs>
      <w:snapToGrid w:val="0"/>
      <w:jc w:val="center"/>
    </w:pPr>
    <w:rPr>
      <w:sz w:val="18"/>
      <w:szCs w:val="18"/>
    </w:rPr>
  </w:style>
  <w:style w:type="character" w:styleId="9">
    <w:name w:val="Strong"/>
    <w:basedOn w:val="8"/>
    <w:autoRedefine/>
    <w:qFormat/>
    <w:uiPriority w:val="0"/>
    <w:rPr>
      <w:b/>
    </w:rPr>
  </w:style>
  <w:style w:type="character" w:styleId="10">
    <w:name w:val="Hyperlink"/>
    <w:basedOn w:val="8"/>
    <w:autoRedefine/>
    <w:qFormat/>
    <w:uiPriority w:val="0"/>
    <w:rPr>
      <w:color w:val="0000FF"/>
      <w:u w:val="single"/>
    </w:rPr>
  </w:style>
  <w:style w:type="character" w:customStyle="1" w:styleId="11">
    <w:name w:val="页眉 Char"/>
    <w:basedOn w:val="8"/>
    <w:link w:val="6"/>
    <w:autoRedefine/>
    <w:qFormat/>
    <w:uiPriority w:val="0"/>
    <w:rPr>
      <w:rFonts w:asciiTheme="minorHAnsi" w:hAnsiTheme="minorHAnsi" w:eastAsiaTheme="minorEastAsia" w:cstheme="minorBidi"/>
      <w:kern w:val="2"/>
      <w:sz w:val="18"/>
      <w:szCs w:val="18"/>
    </w:rPr>
  </w:style>
  <w:style w:type="character" w:customStyle="1" w:styleId="12">
    <w:name w:val="页脚 Char"/>
    <w:basedOn w:val="8"/>
    <w:link w:val="5"/>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2DCC-0016-452A-B617-2C74BE1E9F86}">
  <ds:schemaRefs/>
</ds:datastoreItem>
</file>

<file path=docProps/app.xml><?xml version="1.0" encoding="utf-8"?>
<Properties xmlns="http://schemas.openxmlformats.org/officeDocument/2006/extended-properties" xmlns:vt="http://schemas.openxmlformats.org/officeDocument/2006/docPropsVTypes">
  <Template>Normal</Template>
  <Pages>5</Pages>
  <Words>478</Words>
  <Characters>2729</Characters>
  <Lines>22</Lines>
  <Paragraphs>6</Paragraphs>
  <TotalTime>0</TotalTime>
  <ScaleCrop>false</ScaleCrop>
  <LinksUpToDate>false</LinksUpToDate>
  <CharactersWithSpaces>3201</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2024-02-21T02:22:00Z</dcterms:created>
  <dc:creator>杨光</dc:creator>
  <cp:lastModifiedBy>杨光</cp:lastModifiedBy>
  <dcterms:modified xsi:type="dcterms:W3CDTF">2025-04-03T06:36:33Z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484F873CEAA6478E8F8ABC2C5C1737E4_13</vt:lpwstr>
  </property>
</Properties>
</file>