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75AEAE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一、苯醚甲环唑</w:t>
      </w:r>
    </w:p>
    <w:p w14:paraId="4CEA0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苯醚甲环唑是一种杂环类杀菌剂，广泛应用于果树、蔬菜等作物，有效防治黑星病，赤霉病等。苯醚甲环唑具有较高的化学稳定性和较低的生物降解性，容易在水环境中形成比较严重的残留污染，而且还具有三致（致畸、致突变和致癌）作用，并可能对神经系统和免疫系统造成伤害。苯醚甲环唑残留量超标的原因，可能是果农为快速控制虫害，加大用药量或未遵守采摘间隔期规定，致使上市销售的产品中该农药残留量超标。</w:t>
      </w:r>
    </w:p>
    <w:p w14:paraId="0BB5FE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二、噻虫嗪</w:t>
      </w:r>
    </w:p>
    <w:p w14:paraId="4F3F90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噻虫嗪是一种全新结构的第二代烟碱类高效低毒杀虫剂，对害虫具有胃毒、触杀及内吸活性。噻虫嗪不仅具有触杀、胃毒、内吸活性，而且具有更高的活性、更好的安全性、更广的杀虫谱及作用速度快、持效期长等特点。噻虫嗪在植物和土壤中代谢缓慢，可通过土壤中微生物和植物进入食物链，从而在禽畜体内累积导致残留超标。长期食用噻虫嗪超标的食品对人体呼吸系统及神经系统等造成损害。噻虫嗪超标原因主要是施药时没有遵照安全使用农药守则，盲目加大用量或未遵守采摘间隔期规定，导致果蔬中农药残留超标。</w:t>
      </w:r>
    </w:p>
    <w:p w14:paraId="7A7216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三、噻虫胺</w:t>
      </w:r>
    </w:p>
    <w:p w14:paraId="1CF1E2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噻虫胺是新烟碱类中的一种杀虫剂，是一类高效安全、高选择性的新型杀虫剂，具有触杀、胃毒和内吸活性。主要用于水稻、蔬菜、果树及其他作物上防治蚜虫、叶蝉和某些鳞翅目类害虫。噻虫胺对人体的危害主要体现在对中枢神经系统和呼吸系统有一定影响，长期接触噻虫胺的人，可能会出现头晕、恶心、呼吸急促等症状。果蔬中残留量超标的原因可能是为快速控制虫害，种植户加大用药量或未遵守采摘间隔期规定，致使上市销售的产品中噻虫胺残留量超标。</w:t>
      </w:r>
    </w:p>
    <w:p w14:paraId="164466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四、吡唑醚菌酯</w:t>
      </w:r>
    </w:p>
    <w:p w14:paraId="616798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吡唑醚菌酯为杀菌剂，属于甲氧基氨基甲酸酯类，通过抑制菌株的呼吸作用，进而达到杀菌的效果。少量的残留一般不会导致人体吡唑醚菌酯的急性中毒，但长期食用吡唑醚菌酯超标的食品，对人体健康可能有一定影响。芒果中吡唑醚菌酯残留量超标的原因，可能是果农为芒果受病后防治的效果明显，加大用药量或未遵守采摘间隔期规定，致使上市销售的食品中残留量超标。</w:t>
      </w:r>
    </w:p>
    <w:p w14:paraId="17BA4F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五、联苯菊酯</w:t>
      </w:r>
    </w:p>
    <w:p w14:paraId="0DBC5A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联苯菊酯是一种杀虫谱广、作用迅速，在土壤中不移动，对环境较为安全，残效期较长的拟除虫菊酯类杀虫剂。具有触杀、胃毒作用，无内吸、熏蒸作用。长期接触可能对人体神经、生殖及免疫系统等产生危害。造成联苯菊酯超标的原因有可能是果农对农药使用的安全间隔期不了解，导致其违规使用或滥用农药。</w:t>
      </w:r>
    </w:p>
    <w:p w14:paraId="4B8353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六、多环西素</w:t>
      </w:r>
    </w:p>
    <w:p w14:paraId="77225D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多西环素是一种四环素类药物，一般用于治疗衣原体、支原体感染。长期大量摄入多西环素残留超标的食品，长期摄入可能导致病原体产生耐药性，并引起胃肠道症状、皮疹、嗜睡、口腔炎症、肝肾受损等。鸭</w:t>
      </w:r>
      <w:bookmarkStart w:id="0" w:name="_GoBack"/>
      <w:bookmarkEnd w:id="0"/>
      <w:r>
        <w:rPr>
          <w:rFonts w:hint="eastAsia" w:ascii="仿宋_GB2312" w:hAnsi="仿宋_GB2312" w:eastAsia="仿宋_GB2312" w:cs="仿宋_GB2312"/>
          <w:color w:val="000000"/>
          <w:sz w:val="32"/>
          <w:szCs w:val="32"/>
          <w:highlight w:val="none"/>
          <w:lang w:val="en-US" w:eastAsia="zh-CN"/>
        </w:rPr>
        <w:t>蛋中多西环素超标的原因，可能是在养殖过程中为快速控制疫病，养殖户违规加大用药量或不遵守休药期规定，致使上市销售产品残留量超标。</w:t>
      </w:r>
    </w:p>
    <w:p w14:paraId="52BFE6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七、极性组分</w:t>
      </w:r>
    </w:p>
    <w:p w14:paraId="3CA7046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极性组分超标的原因可能是餐饮加工用油反复使用，使用次数过多或油炸温度控制不当，煎炸时间过长。</w:t>
      </w:r>
    </w:p>
    <w:p w14:paraId="46F1D9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八、恩诺沙星</w:t>
      </w:r>
    </w:p>
    <w:p w14:paraId="24C57C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lang w:val="en-US" w:eastAsia="zh-CN"/>
        </w:rPr>
      </w:pPr>
      <w:r>
        <w:rPr>
          <w:rFonts w:hint="eastAsia" w:ascii="仿宋_GB2312" w:hAnsi="仿宋_GB2312" w:eastAsia="仿宋_GB2312" w:cs="仿宋_GB2312"/>
          <w:color w:val="000000"/>
          <w:sz w:val="32"/>
          <w:szCs w:val="32"/>
          <w:highlight w:val="none"/>
          <w:lang w:val="en-US" w:eastAsia="zh-CN"/>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恩诺沙星超标的主要原因可能是水产养殖过程中为控制疾病超量使用或不遵循休药期规定。</w:t>
      </w:r>
    </w:p>
    <w:p w14:paraId="2ACF0A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06EFE6-3433-4214-B041-CAFF85E09D3F}"/>
  </w:font>
  <w:font w:name="黑体">
    <w:panose1 w:val="02010609060101010101"/>
    <w:charset w:val="86"/>
    <w:family w:val="auto"/>
    <w:pitch w:val="default"/>
    <w:sig w:usb0="800002BF" w:usb1="38CF7CFA" w:usb2="00000016" w:usb3="00000000" w:csb0="00040001" w:csb1="00000000"/>
    <w:embedRegular r:id="rId2" w:fontKey="{937C0091-5F21-41FF-99C4-23A11482F9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59F86078-DFD6-4FDA-8507-4EAEA13C9679}"/>
  </w:font>
  <w:font w:name="方正仿宋_GB2312">
    <w:panose1 w:val="02000000000000000000"/>
    <w:charset w:val="86"/>
    <w:family w:val="auto"/>
    <w:pitch w:val="default"/>
    <w:sig w:usb0="A00002BF" w:usb1="184F6CFA" w:usb2="00000012" w:usb3="00000000" w:csb0="00040001" w:csb1="00000000"/>
    <w:embedRegular r:id="rId4" w:fontKey="{EF7AA676-FDA7-4626-BCC2-83B0460EAE03}"/>
  </w:font>
  <w:font w:name="方正小标宋_GBK">
    <w:panose1 w:val="02000000000000000000"/>
    <w:charset w:val="86"/>
    <w:family w:val="auto"/>
    <w:pitch w:val="default"/>
    <w:sig w:usb0="A00002BF" w:usb1="38CF7CFA" w:usb2="00082016" w:usb3="00000000" w:csb0="00040001" w:csb1="00000000"/>
    <w:embedRegular r:id="rId5" w:fontKey="{C05094AE-5E61-4E4A-94F6-78B9A39E6CEC}"/>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8F50460"/>
    <w:rsid w:val="09E27F5C"/>
    <w:rsid w:val="0D405E89"/>
    <w:rsid w:val="0F3013AA"/>
    <w:rsid w:val="121E1DD3"/>
    <w:rsid w:val="123D4CC6"/>
    <w:rsid w:val="14202ED3"/>
    <w:rsid w:val="14BB74D4"/>
    <w:rsid w:val="193C523C"/>
    <w:rsid w:val="1E736299"/>
    <w:rsid w:val="1EB37DB8"/>
    <w:rsid w:val="1FFE1506"/>
    <w:rsid w:val="20D504B9"/>
    <w:rsid w:val="21CC6F79"/>
    <w:rsid w:val="25FC6FB5"/>
    <w:rsid w:val="270101B9"/>
    <w:rsid w:val="275F5AB1"/>
    <w:rsid w:val="2A645C98"/>
    <w:rsid w:val="2A817D92"/>
    <w:rsid w:val="2DA2681F"/>
    <w:rsid w:val="311E3337"/>
    <w:rsid w:val="312E3527"/>
    <w:rsid w:val="34762666"/>
    <w:rsid w:val="375B0D80"/>
    <w:rsid w:val="38E032EA"/>
    <w:rsid w:val="39613289"/>
    <w:rsid w:val="3A0E7E80"/>
    <w:rsid w:val="3C0A16EA"/>
    <w:rsid w:val="3E521070"/>
    <w:rsid w:val="3F9F1412"/>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424D7D"/>
    <w:rsid w:val="58954602"/>
    <w:rsid w:val="589831CB"/>
    <w:rsid w:val="5A090AB6"/>
    <w:rsid w:val="5B5E4557"/>
    <w:rsid w:val="5B6E360C"/>
    <w:rsid w:val="5BD0778A"/>
    <w:rsid w:val="5D9766D9"/>
    <w:rsid w:val="5E8F5931"/>
    <w:rsid w:val="5F851089"/>
    <w:rsid w:val="61265E23"/>
    <w:rsid w:val="61420BC0"/>
    <w:rsid w:val="616A0289"/>
    <w:rsid w:val="68B50050"/>
    <w:rsid w:val="6E420340"/>
    <w:rsid w:val="6FD66DF1"/>
    <w:rsid w:val="748927FD"/>
    <w:rsid w:val="748C1C54"/>
    <w:rsid w:val="771D6BE3"/>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3</Pages>
  <Words>1243</Words>
  <Characters>1243</Characters>
  <Lines>22</Lines>
  <Paragraphs>6</Paragraphs>
  <TotalTime>3</TotalTime>
  <ScaleCrop>false</ScaleCrop>
  <LinksUpToDate>false</LinksUpToDate>
  <CharactersWithSpaces>1243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2025-11-04T05:45:34Z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