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F3" w:rsidRDefault="0076499D">
      <w:pPr>
        <w:ind w:leftChars="-171" w:left="-359" w:rightChars="-159" w:right="-334"/>
        <w:jc w:val="distribute"/>
        <w:rPr>
          <w:rFonts w:ascii="华文中宋" w:eastAsia="华文中宋" w:hAnsi="华文中宋"/>
          <w:b/>
          <w:color w:val="FF0000"/>
          <w:spacing w:val="-40"/>
          <w:sz w:val="96"/>
          <w:szCs w:val="96"/>
        </w:rPr>
      </w:pPr>
      <w:r>
        <w:rPr>
          <w:rFonts w:ascii="华文中宋" w:eastAsia="华文中宋" w:hAnsi="华文中宋" w:hint="eastAsia"/>
          <w:b/>
          <w:color w:val="FF0000"/>
          <w:spacing w:val="-40"/>
          <w:sz w:val="96"/>
          <w:szCs w:val="96"/>
        </w:rPr>
        <w:t>苏州高新科技简报</w:t>
      </w:r>
    </w:p>
    <w:p w:rsidR="009B29F3" w:rsidRDefault="0076499D">
      <w:pPr>
        <w:adjustRightInd w:val="0"/>
        <w:snapToGrid w:val="0"/>
        <w:ind w:leftChars="-171" w:left="-359" w:rightChars="-159" w:right="-334"/>
        <w:jc w:val="center"/>
        <w:rPr>
          <w:rFonts w:eastAsia="楷体_GB2312"/>
          <w:sz w:val="32"/>
          <w:szCs w:val="32"/>
        </w:rPr>
      </w:pPr>
      <w:r>
        <w:rPr>
          <w:rFonts w:eastAsia="楷体_GB2312"/>
          <w:sz w:val="32"/>
          <w:szCs w:val="32"/>
        </w:rPr>
        <w:t>2017</w:t>
      </w:r>
      <w:r>
        <w:rPr>
          <w:rFonts w:eastAsia="楷体_GB2312"/>
          <w:sz w:val="32"/>
          <w:szCs w:val="32"/>
        </w:rPr>
        <w:t>年第</w:t>
      </w:r>
      <w:r>
        <w:rPr>
          <w:rFonts w:eastAsia="楷体_GB2312" w:hint="eastAsia"/>
          <w:sz w:val="32"/>
          <w:szCs w:val="32"/>
        </w:rPr>
        <w:t>六</w:t>
      </w:r>
      <w:r>
        <w:rPr>
          <w:rFonts w:eastAsia="楷体_GB2312"/>
          <w:sz w:val="32"/>
          <w:szCs w:val="32"/>
        </w:rPr>
        <w:t>期</w:t>
      </w:r>
    </w:p>
    <w:p w:rsidR="009B29F3" w:rsidRDefault="009B29F3">
      <w:pPr>
        <w:adjustRightInd w:val="0"/>
        <w:snapToGrid w:val="0"/>
        <w:ind w:leftChars="-171" w:left="-359" w:rightChars="-159" w:right="-334"/>
        <w:jc w:val="center"/>
        <w:rPr>
          <w:rFonts w:eastAsia="楷体_GB2312"/>
          <w:sz w:val="32"/>
          <w:szCs w:val="32"/>
        </w:rPr>
      </w:pPr>
    </w:p>
    <w:p w:rsidR="009B29F3" w:rsidRDefault="00635335">
      <w:pPr>
        <w:adjustRightInd w:val="0"/>
        <w:snapToGrid w:val="0"/>
        <w:spacing w:line="360" w:lineRule="auto"/>
        <w:ind w:leftChars="-171" w:left="-359" w:rightChars="-159" w:right="-334"/>
        <w:jc w:val="distribute"/>
        <w:rPr>
          <w:rFonts w:ascii="华文中宋" w:eastAsia="华文中宋" w:hAnsi="华文中宋"/>
          <w:b/>
          <w:spacing w:val="-40"/>
          <w:sz w:val="72"/>
          <w:szCs w:val="72"/>
        </w:rPr>
      </w:pPr>
      <w:r w:rsidRPr="00635335">
        <w:rPr>
          <w:rFonts w:eastAsia="楷体_GB2312"/>
          <w:sz w:val="32"/>
          <w:szCs w:val="32"/>
        </w:rPr>
        <w:pict>
          <v:line id="直线 2" o:spid="_x0000_s1026" style="position:absolute;left:0;text-align:left;z-index:251659264" from="355.65pt,23.4pt" to="356.35pt,569.7pt" o:gfxdata="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gnk5W3AAAAAsBAAAPAAAAAAAAAAEAIAAA&#10;ACIAAABkcnMvZG93bnJldi54bWxQSwECFAAUAAAACACHTuJAv3OcQM8BAACRAwAADgAAAAAAAAAB&#10;ACAAAAArAQAAZHJzL2Uyb0RvYy54bWxQSwUGAAAAAAYABgBZAQAAbAUAAAAA&#10;" strokecolor="red" strokeweight="1.5pt"/>
        </w:pict>
      </w:r>
      <w:r w:rsidRPr="00635335">
        <w:rPr>
          <w:sz w:val="36"/>
          <w:szCs w:val="36"/>
          <w:u w:val="thick"/>
        </w:rPr>
        <w:pict>
          <v:line id="直线 3" o:spid="_x0000_s1027" style="position:absolute;left:0;text-align:left;z-index:251658240" from="-18pt,23.4pt" to="441pt,23.4pt" o:gfxdata="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rCJX42AAAAAkBAAAPAAAAAAAAAAEAIAAAACIA&#10;AABkcnMvZG93bnJldi54bWxQSwECFAAUAAAACACHTuJA5LdsTtABAACOAwAADgAAAAAAAAABACAA&#10;AAAnAQAAZHJzL2Uyb0RvYy54bWxQSwUGAAAAAAYABgBZAQAAaQUAAAAA&#10;" strokecolor="red" strokeweight="1.5pt"/>
        </w:pict>
      </w:r>
      <w:r w:rsidR="0076499D">
        <w:rPr>
          <w:rFonts w:eastAsia="楷体_GB2312"/>
          <w:spacing w:val="16"/>
          <w:sz w:val="32"/>
          <w:szCs w:val="32"/>
        </w:rPr>
        <w:t>苏州</w:t>
      </w:r>
      <w:r w:rsidR="0076499D">
        <w:rPr>
          <w:rFonts w:eastAsia="楷体_GB2312" w:hint="eastAsia"/>
          <w:spacing w:val="16"/>
          <w:sz w:val="32"/>
          <w:szCs w:val="32"/>
        </w:rPr>
        <w:t>高新区科技局</w:t>
      </w:r>
      <w:r w:rsidR="0076499D">
        <w:rPr>
          <w:rFonts w:eastAsia="楷体_GB2312"/>
          <w:spacing w:val="16"/>
          <w:sz w:val="32"/>
          <w:szCs w:val="32"/>
        </w:rPr>
        <w:t>办公室编</w:t>
      </w:r>
      <w:r w:rsidR="0076499D">
        <w:rPr>
          <w:rFonts w:eastAsia="楷体_GB2312"/>
          <w:spacing w:val="16"/>
          <w:sz w:val="32"/>
          <w:szCs w:val="32"/>
        </w:rPr>
        <w:t xml:space="preserve">            </w:t>
      </w:r>
      <w:r w:rsidR="0076499D">
        <w:rPr>
          <w:rFonts w:eastAsia="楷体_GB2312"/>
          <w:sz w:val="32"/>
          <w:szCs w:val="32"/>
        </w:rPr>
        <w:t>201</w:t>
      </w:r>
      <w:r w:rsidR="0076499D">
        <w:rPr>
          <w:rFonts w:eastAsia="楷体_GB2312" w:hint="eastAsia"/>
          <w:sz w:val="32"/>
          <w:szCs w:val="32"/>
        </w:rPr>
        <w:t>7</w:t>
      </w:r>
      <w:r w:rsidR="0076499D">
        <w:rPr>
          <w:rFonts w:eastAsia="楷体_GB2312"/>
          <w:sz w:val="32"/>
          <w:szCs w:val="32"/>
        </w:rPr>
        <w:t>年</w:t>
      </w:r>
      <w:r w:rsidR="0076499D">
        <w:rPr>
          <w:rFonts w:eastAsia="楷体_GB2312" w:hint="eastAsia"/>
          <w:sz w:val="32"/>
          <w:szCs w:val="32"/>
        </w:rPr>
        <w:t>9</w:t>
      </w:r>
      <w:r w:rsidR="0076499D">
        <w:rPr>
          <w:rFonts w:eastAsia="楷体_GB2312"/>
          <w:sz w:val="32"/>
          <w:szCs w:val="32"/>
        </w:rPr>
        <w:t>月</w:t>
      </w:r>
      <w:r w:rsidR="0076499D">
        <w:rPr>
          <w:rFonts w:eastAsia="楷体_GB2312" w:hint="eastAsia"/>
          <w:sz w:val="32"/>
          <w:szCs w:val="32"/>
        </w:rPr>
        <w:t>10</w:t>
      </w:r>
      <w:r w:rsidR="0076499D">
        <w:rPr>
          <w:rFonts w:eastAsia="楷体_GB2312"/>
          <w:sz w:val="32"/>
          <w:szCs w:val="32"/>
        </w:rPr>
        <w:t>日</w:t>
      </w:r>
    </w:p>
    <w:p w:rsidR="009B29F3" w:rsidRDefault="0076499D">
      <w:pPr>
        <w:tabs>
          <w:tab w:val="center" w:pos="4156"/>
          <w:tab w:val="left" w:pos="6480"/>
          <w:tab w:val="right" w:pos="8312"/>
        </w:tabs>
        <w:spacing w:line="560" w:lineRule="exact"/>
        <w:jc w:val="left"/>
        <w:rPr>
          <w:rFonts w:ascii="黑体" w:eastAsia="黑体" w:hAnsi="宋体" w:cs="宋体"/>
          <w:b/>
          <w:bCs/>
          <w:sz w:val="36"/>
          <w:szCs w:val="36"/>
        </w:rPr>
      </w:pPr>
      <w:r>
        <w:rPr>
          <w:rFonts w:ascii="黑体" w:eastAsia="黑体" w:hAnsi="宋体" w:cs="宋体"/>
          <w:b/>
          <w:bCs/>
          <w:sz w:val="36"/>
          <w:szCs w:val="36"/>
        </w:rPr>
        <w:tab/>
      </w:r>
      <w:r>
        <w:rPr>
          <w:rFonts w:ascii="楷体_GB2312" w:eastAsia="楷体_GB2312" w:hAnsi="宋体" w:cs="宋体" w:hint="eastAsia"/>
          <w:b/>
          <w:bCs/>
          <w:sz w:val="36"/>
          <w:szCs w:val="36"/>
        </w:rPr>
        <w:t>本期目录</w:t>
      </w:r>
      <w:r>
        <w:rPr>
          <w:rFonts w:ascii="黑体" w:eastAsia="黑体" w:hAnsi="宋体" w:cs="宋体"/>
          <w:b/>
          <w:bCs/>
          <w:sz w:val="36"/>
          <w:szCs w:val="36"/>
        </w:rPr>
        <w:tab/>
      </w:r>
      <w:r>
        <w:rPr>
          <w:rFonts w:ascii="黑体" w:eastAsia="黑体" w:hAnsi="宋体" w:cs="宋体"/>
          <w:b/>
          <w:bCs/>
          <w:sz w:val="36"/>
          <w:szCs w:val="36"/>
        </w:rPr>
        <w:tab/>
      </w:r>
      <w:r w:rsidR="0031578F">
        <w:rPr>
          <w:rFonts w:ascii="黑体" w:eastAsia="黑体" w:hAnsi="宋体" w:cs="宋体" w:hint="eastAsia"/>
          <w:b/>
          <w:bCs/>
          <w:sz w:val="36"/>
          <w:szCs w:val="36"/>
        </w:rPr>
        <w:t xml:space="preserve">     </w:t>
      </w:r>
      <w:r>
        <w:rPr>
          <w:rFonts w:ascii="楷体_GB2312" w:eastAsia="楷体_GB2312" w:hAnsi="宋体" w:cs="宋体" w:hint="eastAsia"/>
          <w:bCs/>
          <w:sz w:val="32"/>
          <w:szCs w:val="32"/>
        </w:rPr>
        <w:t>领导批示</w:t>
      </w:r>
    </w:p>
    <w:p w:rsidR="009B29F3" w:rsidRDefault="0076499D">
      <w:pPr>
        <w:spacing w:line="480" w:lineRule="exact"/>
        <w:ind w:leftChars="-171" w:left="-359"/>
        <w:jc w:val="left"/>
        <w:rPr>
          <w:rFonts w:ascii="楷体_GB2312" w:eastAsia="楷体_GB2312" w:hAnsi="华文中宋"/>
          <w:b/>
          <w:sz w:val="32"/>
          <w:szCs w:val="32"/>
        </w:rPr>
      </w:pPr>
      <w:r>
        <w:rPr>
          <w:rFonts w:ascii="楷体_GB2312" w:eastAsia="楷体_GB2312" w:hAnsi="华文中宋" w:hint="eastAsia"/>
          <w:b/>
          <w:sz w:val="32"/>
          <w:szCs w:val="32"/>
        </w:rPr>
        <w:t>【重点工作】</w:t>
      </w:r>
    </w:p>
    <w:p w:rsidR="009B29F3" w:rsidRDefault="0076499D">
      <w:pPr>
        <w:numPr>
          <w:ilvl w:val="0"/>
          <w:numId w:val="1"/>
        </w:numPr>
        <w:spacing w:line="480" w:lineRule="exact"/>
        <w:rPr>
          <w:rFonts w:ascii="黑体" w:eastAsia="黑体" w:hAnsi="黑体" w:cs="黑体"/>
          <w:sz w:val="28"/>
          <w:szCs w:val="28"/>
        </w:rPr>
      </w:pPr>
      <w:r>
        <w:rPr>
          <w:rFonts w:ascii="黑体" w:eastAsia="黑体" w:hAnsi="黑体" w:cs="黑体" w:hint="eastAsia"/>
          <w:sz w:val="28"/>
          <w:szCs w:val="28"/>
        </w:rPr>
        <w:t>高新区召开全区科技工作座谈会</w:t>
      </w:r>
    </w:p>
    <w:p w:rsidR="009B29F3" w:rsidRDefault="0076499D">
      <w:pPr>
        <w:spacing w:line="480" w:lineRule="exact"/>
        <w:rPr>
          <w:rFonts w:ascii="黑体" w:eastAsia="黑体" w:hAnsi="黑体" w:cs="黑体"/>
          <w:sz w:val="28"/>
          <w:szCs w:val="28"/>
        </w:rPr>
      </w:pPr>
      <w:r>
        <w:rPr>
          <w:rFonts w:ascii="黑体" w:eastAsia="黑体" w:hAnsi="黑体" w:cs="黑体" w:hint="eastAsia"/>
          <w:sz w:val="28"/>
          <w:szCs w:val="28"/>
        </w:rPr>
        <w:t>2.新增1个市重大创新团队、9名姑苏领军人才</w:t>
      </w:r>
    </w:p>
    <w:p w:rsidR="009B29F3" w:rsidRDefault="0076499D">
      <w:pPr>
        <w:spacing w:line="480" w:lineRule="exact"/>
        <w:rPr>
          <w:rFonts w:ascii="黑体" w:eastAsia="黑体" w:hAnsi="黑体" w:cs="黑体"/>
          <w:sz w:val="28"/>
          <w:szCs w:val="28"/>
        </w:rPr>
      </w:pPr>
      <w:r>
        <w:rPr>
          <w:rFonts w:ascii="黑体" w:eastAsia="黑体" w:hAnsi="黑体" w:cs="黑体" w:hint="eastAsia"/>
          <w:sz w:val="28"/>
          <w:szCs w:val="28"/>
        </w:rPr>
        <w:t>——高新区累计引进获批各级领军人才700余人次</w:t>
      </w:r>
    </w:p>
    <w:p w:rsidR="009B29F3" w:rsidRDefault="0076499D">
      <w:pPr>
        <w:numPr>
          <w:ilvl w:val="0"/>
          <w:numId w:val="2"/>
        </w:numPr>
        <w:spacing w:line="480" w:lineRule="exact"/>
        <w:rPr>
          <w:rFonts w:ascii="黑体" w:eastAsia="黑体" w:hAnsi="黑体" w:cs="黑体"/>
          <w:sz w:val="28"/>
          <w:szCs w:val="28"/>
        </w:rPr>
      </w:pPr>
      <w:r>
        <w:rPr>
          <w:rFonts w:ascii="黑体" w:eastAsia="黑体" w:hAnsi="黑体" w:cs="黑体" w:hint="eastAsia"/>
          <w:sz w:val="28"/>
          <w:szCs w:val="28"/>
        </w:rPr>
        <w:t xml:space="preserve">东南大学苏州医疗器械研究院成立 </w:t>
      </w:r>
    </w:p>
    <w:p w:rsidR="009B29F3" w:rsidRDefault="0076499D">
      <w:pPr>
        <w:spacing w:line="480" w:lineRule="exact"/>
        <w:rPr>
          <w:rFonts w:ascii="黑体" w:eastAsia="黑体" w:hAnsi="黑体" w:cs="黑体"/>
          <w:sz w:val="28"/>
          <w:szCs w:val="28"/>
        </w:rPr>
      </w:pPr>
      <w:r>
        <w:rPr>
          <w:rFonts w:ascii="黑体" w:eastAsia="黑体" w:hAnsi="黑体" w:cs="黑体" w:hint="eastAsia"/>
          <w:sz w:val="28"/>
          <w:szCs w:val="28"/>
        </w:rPr>
        <w:t>——张广军周乃翔共同揭牌</w:t>
      </w:r>
    </w:p>
    <w:p w:rsidR="00AE04E8" w:rsidRPr="00AE04E8" w:rsidRDefault="00AE04E8" w:rsidP="00AE04E8">
      <w:pPr>
        <w:spacing w:line="480" w:lineRule="exact"/>
        <w:rPr>
          <w:rFonts w:ascii="黑体" w:eastAsia="黑体" w:hAnsi="黑体" w:cs="黑体"/>
          <w:sz w:val="28"/>
          <w:szCs w:val="28"/>
        </w:rPr>
      </w:pPr>
      <w:r>
        <w:rPr>
          <w:rFonts w:ascii="黑体" w:eastAsia="黑体" w:hAnsi="黑体" w:cs="黑体" w:hint="eastAsia"/>
          <w:sz w:val="28"/>
          <w:szCs w:val="28"/>
        </w:rPr>
        <w:t>4.</w:t>
      </w:r>
      <w:r w:rsidRPr="00AE04E8">
        <w:rPr>
          <w:rFonts w:ascii="黑体" w:eastAsia="黑体" w:hAnsi="黑体" w:cs="黑体" w:hint="eastAsia"/>
          <w:sz w:val="28"/>
          <w:szCs w:val="28"/>
        </w:rPr>
        <w:t>构筑3D打印研发和产业化基地</w:t>
      </w:r>
    </w:p>
    <w:p w:rsidR="00AE04E8" w:rsidRPr="00AE04E8" w:rsidRDefault="0013019E" w:rsidP="00AE04E8">
      <w:pPr>
        <w:spacing w:line="480" w:lineRule="exact"/>
        <w:rPr>
          <w:rFonts w:ascii="黑体" w:eastAsia="黑体" w:hAnsi="黑体" w:cs="黑体"/>
          <w:sz w:val="28"/>
          <w:szCs w:val="28"/>
        </w:rPr>
      </w:pPr>
      <w:r>
        <w:rPr>
          <w:rFonts w:ascii="黑体" w:eastAsia="黑体" w:hAnsi="黑体" w:cs="黑体" w:hint="eastAsia"/>
          <w:sz w:val="28"/>
          <w:szCs w:val="28"/>
        </w:rPr>
        <w:t>——</w:t>
      </w:r>
      <w:r w:rsidR="00AE04E8" w:rsidRPr="00AE04E8">
        <w:rPr>
          <w:rFonts w:ascii="黑体" w:eastAsia="黑体" w:hAnsi="黑体" w:cs="黑体" w:hint="eastAsia"/>
          <w:sz w:val="28"/>
          <w:szCs w:val="28"/>
        </w:rPr>
        <w:t>高新区又添两家航空航天领域3D打印公司</w:t>
      </w:r>
    </w:p>
    <w:p w:rsidR="00D13248" w:rsidRPr="00F101D4" w:rsidRDefault="0076499D" w:rsidP="00F101D4">
      <w:pPr>
        <w:spacing w:line="480" w:lineRule="exact"/>
        <w:ind w:leftChars="-171" w:left="-359"/>
        <w:jc w:val="left"/>
        <w:rPr>
          <w:rFonts w:ascii="楷体_GB2312" w:eastAsia="楷体_GB2312" w:hAnsi="华文中宋"/>
          <w:b/>
          <w:sz w:val="32"/>
          <w:szCs w:val="32"/>
        </w:rPr>
      </w:pPr>
      <w:r>
        <w:rPr>
          <w:rFonts w:ascii="楷体_GB2312" w:eastAsia="楷体_GB2312" w:hAnsi="华文中宋" w:hint="eastAsia"/>
          <w:b/>
          <w:sz w:val="32"/>
          <w:szCs w:val="32"/>
        </w:rPr>
        <w:t>【大院大所】</w:t>
      </w:r>
    </w:p>
    <w:p w:rsidR="009B29F3" w:rsidRDefault="00F101D4">
      <w:pPr>
        <w:spacing w:line="480" w:lineRule="exact"/>
        <w:rPr>
          <w:rFonts w:ascii="黑体" w:eastAsia="黑体" w:hAnsi="黑体" w:cs="黑体"/>
          <w:sz w:val="28"/>
          <w:szCs w:val="28"/>
        </w:rPr>
      </w:pPr>
      <w:r>
        <w:rPr>
          <w:rFonts w:ascii="黑体" w:eastAsia="黑体" w:hAnsi="黑体" w:cs="黑体" w:hint="eastAsia"/>
          <w:sz w:val="28"/>
          <w:szCs w:val="28"/>
        </w:rPr>
        <w:t>1</w:t>
      </w:r>
      <w:r w:rsidR="0076499D">
        <w:rPr>
          <w:rFonts w:ascii="黑体" w:eastAsia="黑体" w:hAnsi="黑体" w:cs="黑体" w:hint="eastAsia"/>
          <w:sz w:val="28"/>
          <w:szCs w:val="28"/>
        </w:rPr>
        <w:t>.江苏医疗器械科技产业园打造30万平米加速器</w:t>
      </w:r>
    </w:p>
    <w:p w:rsidR="00D13248" w:rsidRPr="00F101D4" w:rsidRDefault="0076499D" w:rsidP="00F101D4">
      <w:pPr>
        <w:spacing w:line="480" w:lineRule="exact"/>
        <w:rPr>
          <w:rFonts w:ascii="黑体" w:eastAsia="黑体" w:hAnsi="黑体" w:cs="黑体"/>
          <w:sz w:val="28"/>
          <w:szCs w:val="28"/>
        </w:rPr>
      </w:pPr>
      <w:r>
        <w:rPr>
          <w:rFonts w:ascii="黑体" w:eastAsia="黑体" w:hAnsi="黑体" w:cs="黑体" w:hint="eastAsia"/>
          <w:sz w:val="28"/>
          <w:szCs w:val="28"/>
        </w:rPr>
        <w:t>——构建创新生态圈助推医疗器械产业提速发展</w:t>
      </w:r>
    </w:p>
    <w:p w:rsidR="009B29F3" w:rsidRDefault="00F101D4" w:rsidP="00663A04">
      <w:pPr>
        <w:rPr>
          <w:rFonts w:ascii="黑体" w:eastAsia="黑体" w:hAnsi="黑体" w:cs="黑体"/>
          <w:sz w:val="28"/>
          <w:szCs w:val="28"/>
        </w:rPr>
      </w:pPr>
      <w:r>
        <w:rPr>
          <w:rFonts w:ascii="黑体" w:eastAsia="黑体" w:hAnsi="黑体" w:cs="黑体" w:hint="eastAsia"/>
          <w:sz w:val="28"/>
          <w:szCs w:val="28"/>
        </w:rPr>
        <w:t>2</w:t>
      </w:r>
      <w:r w:rsidR="00663A04">
        <w:rPr>
          <w:rFonts w:ascii="黑体" w:eastAsia="黑体" w:hAnsi="黑体" w:cs="黑体" w:hint="eastAsia"/>
          <w:sz w:val="28"/>
          <w:szCs w:val="28"/>
        </w:rPr>
        <w:t>.</w:t>
      </w:r>
      <w:r w:rsidR="0076499D">
        <w:rPr>
          <w:rFonts w:ascii="黑体" w:eastAsia="黑体" w:hAnsi="黑体" w:cs="黑体" w:hint="eastAsia"/>
          <w:sz w:val="28"/>
          <w:szCs w:val="28"/>
        </w:rPr>
        <w:t>牵手大院大所 提高“创新浓度”</w:t>
      </w:r>
    </w:p>
    <w:p w:rsidR="00F101D4" w:rsidRDefault="00F101D4" w:rsidP="00F101D4">
      <w:pPr>
        <w:spacing w:line="480" w:lineRule="exact"/>
        <w:ind w:leftChars="-171" w:left="-359"/>
        <w:jc w:val="left"/>
        <w:rPr>
          <w:rFonts w:ascii="黑体" w:eastAsia="黑体" w:hAnsi="黑体" w:cs="黑体"/>
          <w:bCs/>
          <w:sz w:val="28"/>
          <w:szCs w:val="28"/>
          <w:shd w:val="clear" w:color="auto" w:fill="FFFFFF"/>
        </w:rPr>
      </w:pPr>
      <w:r>
        <w:rPr>
          <w:rFonts w:ascii="黑体" w:eastAsia="黑体" w:hAnsi="黑体" w:cs="黑体" w:hint="eastAsia"/>
          <w:kern w:val="0"/>
          <w:sz w:val="28"/>
          <w:szCs w:val="28"/>
        </w:rPr>
        <w:t xml:space="preserve">  </w:t>
      </w:r>
      <w:r>
        <w:rPr>
          <w:rFonts w:ascii="黑体" w:eastAsia="黑体" w:hAnsi="黑体" w:cs="黑体" w:hint="eastAsia"/>
          <w:kern w:val="0"/>
          <w:sz w:val="28"/>
          <w:szCs w:val="28"/>
        </w:rPr>
        <w:tab/>
        <w:t>3.</w:t>
      </w:r>
      <w:r>
        <w:rPr>
          <w:rFonts w:ascii="黑体" w:eastAsia="黑体" w:hAnsi="黑体" w:cs="黑体" w:hint="eastAsia"/>
          <w:bCs/>
          <w:sz w:val="28"/>
          <w:szCs w:val="28"/>
          <w:shd w:val="clear" w:color="auto" w:fill="FFFFFF"/>
        </w:rPr>
        <w:t>中科院苏州医工所举办“光与健康”专题科学传播志愿</w:t>
      </w:r>
    </w:p>
    <w:p w:rsidR="00F101D4" w:rsidRPr="00663A04" w:rsidRDefault="00F101D4" w:rsidP="00F101D4">
      <w:pPr>
        <w:spacing w:line="480" w:lineRule="exact"/>
        <w:ind w:leftChars="-171" w:left="-359"/>
        <w:jc w:val="left"/>
        <w:rPr>
          <w:rFonts w:ascii="黑体" w:eastAsia="黑体" w:hAnsi="黑体" w:cs="黑体"/>
          <w:bCs/>
          <w:sz w:val="28"/>
          <w:szCs w:val="28"/>
          <w:shd w:val="clear" w:color="auto" w:fill="FFFFFF"/>
        </w:rPr>
      </w:pPr>
      <w:r>
        <w:rPr>
          <w:rFonts w:ascii="黑体" w:eastAsia="黑体" w:hAnsi="黑体" w:cs="黑体" w:hint="eastAsia"/>
          <w:bCs/>
          <w:sz w:val="28"/>
          <w:szCs w:val="28"/>
          <w:shd w:val="clear" w:color="auto" w:fill="FFFFFF"/>
        </w:rPr>
        <w:t xml:space="preserve">     活动</w:t>
      </w:r>
    </w:p>
    <w:p w:rsidR="00F101D4" w:rsidRPr="00F101D4" w:rsidRDefault="00F101D4" w:rsidP="00F101D4">
      <w:pPr>
        <w:spacing w:line="480" w:lineRule="exact"/>
        <w:ind w:leftChars="-171" w:left="-359"/>
        <w:jc w:val="left"/>
        <w:rPr>
          <w:rFonts w:ascii="黑体" w:eastAsia="黑体" w:hAnsi="黑体" w:cs="黑体"/>
          <w:bCs/>
          <w:sz w:val="28"/>
          <w:szCs w:val="28"/>
          <w:shd w:val="clear" w:color="auto" w:fill="FFFFFF"/>
        </w:rPr>
      </w:pPr>
      <w:r>
        <w:rPr>
          <w:rFonts w:ascii="黑体" w:eastAsia="黑体" w:hAnsi="黑体" w:cs="黑体" w:hint="eastAsia"/>
          <w:bCs/>
          <w:sz w:val="28"/>
          <w:szCs w:val="28"/>
          <w:shd w:val="clear" w:color="auto" w:fill="FFFFFF"/>
        </w:rPr>
        <w:tab/>
        <w:t>4.中科院苏州医工所科研成果丰硕</w:t>
      </w:r>
    </w:p>
    <w:p w:rsidR="009B29F3" w:rsidRDefault="0076499D">
      <w:pPr>
        <w:ind w:leftChars="-200" w:left="-420"/>
        <w:rPr>
          <w:rFonts w:ascii="楷体_GB2312" w:eastAsia="楷体_GB2312" w:hAnsi="华文中宋"/>
          <w:b/>
          <w:sz w:val="32"/>
          <w:szCs w:val="32"/>
        </w:rPr>
      </w:pPr>
      <w:r>
        <w:rPr>
          <w:rFonts w:ascii="楷体_GB2312" w:eastAsia="楷体_GB2312" w:hAnsi="华文中宋" w:hint="eastAsia"/>
          <w:b/>
          <w:sz w:val="32"/>
          <w:szCs w:val="32"/>
        </w:rPr>
        <w:t>【知识产权】</w:t>
      </w:r>
    </w:p>
    <w:p w:rsidR="009B29F3" w:rsidRDefault="0076499D">
      <w:pPr>
        <w:spacing w:line="480" w:lineRule="exact"/>
        <w:jc w:val="left"/>
        <w:rPr>
          <w:rFonts w:ascii="黑体" w:eastAsia="黑体" w:hAnsi="黑体" w:cs="黑体"/>
          <w:sz w:val="28"/>
          <w:szCs w:val="28"/>
        </w:rPr>
      </w:pPr>
      <w:r>
        <w:rPr>
          <w:rFonts w:ascii="黑体" w:eastAsia="黑体" w:hAnsi="黑体" w:cs="黑体" w:hint="eastAsia"/>
          <w:sz w:val="28"/>
          <w:szCs w:val="28"/>
        </w:rPr>
        <w:t>1.高新区三件作品获评江苏省优秀版权作品</w:t>
      </w:r>
    </w:p>
    <w:p w:rsidR="009B29F3" w:rsidRDefault="0076499D">
      <w:pPr>
        <w:spacing w:line="480" w:lineRule="exact"/>
        <w:jc w:val="left"/>
        <w:rPr>
          <w:rFonts w:ascii="黑体" w:eastAsia="黑体" w:hAnsi="黑体" w:cs="黑体"/>
          <w:sz w:val="28"/>
          <w:szCs w:val="28"/>
        </w:rPr>
      </w:pPr>
      <w:r>
        <w:rPr>
          <w:rFonts w:ascii="黑体" w:eastAsia="黑体" w:hAnsi="黑体" w:cs="黑体" w:hint="eastAsia"/>
          <w:sz w:val="28"/>
          <w:szCs w:val="28"/>
        </w:rPr>
        <w:t>2.高新区版权项目获批数量创新高</w:t>
      </w:r>
    </w:p>
    <w:p w:rsidR="009B29F3" w:rsidRDefault="0076499D">
      <w:pPr>
        <w:spacing w:line="480" w:lineRule="exact"/>
        <w:ind w:leftChars="-171" w:left="-359"/>
        <w:jc w:val="left"/>
        <w:rPr>
          <w:rFonts w:ascii="楷体_GB2312" w:eastAsia="楷体_GB2312" w:hAnsi="华文中宋"/>
          <w:b/>
          <w:sz w:val="32"/>
          <w:szCs w:val="32"/>
        </w:rPr>
      </w:pPr>
      <w:r>
        <w:rPr>
          <w:rFonts w:ascii="楷体_GB2312" w:eastAsia="楷体_GB2312" w:hAnsi="华文中宋" w:hint="eastAsia"/>
          <w:b/>
          <w:sz w:val="32"/>
          <w:szCs w:val="32"/>
        </w:rPr>
        <w:t>【科技服务】</w:t>
      </w:r>
    </w:p>
    <w:p w:rsidR="009B29F3" w:rsidRDefault="0076499D">
      <w:pPr>
        <w:spacing w:line="480" w:lineRule="exact"/>
        <w:jc w:val="left"/>
        <w:rPr>
          <w:rFonts w:ascii="黑体" w:eastAsia="黑体" w:hAnsi="黑体" w:cs="黑体"/>
          <w:sz w:val="28"/>
          <w:szCs w:val="28"/>
        </w:rPr>
      </w:pPr>
      <w:r>
        <w:rPr>
          <w:rFonts w:ascii="黑体" w:eastAsia="黑体" w:hAnsi="黑体" w:cs="黑体" w:hint="eastAsia"/>
          <w:sz w:val="28"/>
          <w:szCs w:val="28"/>
        </w:rPr>
        <w:t>1.高新区积极组织开展2017年苏州市知名商标申报工作</w:t>
      </w:r>
    </w:p>
    <w:p w:rsidR="009B29F3" w:rsidRDefault="0076499D">
      <w:pPr>
        <w:spacing w:line="480" w:lineRule="exact"/>
        <w:jc w:val="left"/>
        <w:rPr>
          <w:rFonts w:ascii="黑体" w:eastAsia="黑体" w:hAnsi="黑体" w:cs="黑体"/>
          <w:sz w:val="28"/>
          <w:szCs w:val="28"/>
        </w:rPr>
      </w:pPr>
      <w:r>
        <w:rPr>
          <w:rFonts w:ascii="黑体" w:eastAsia="黑体" w:hAnsi="黑体" w:cs="黑体" w:hint="eastAsia"/>
          <w:sz w:val="28"/>
          <w:szCs w:val="28"/>
        </w:rPr>
        <w:t>2.送政策服务——走进大院大所</w:t>
      </w:r>
    </w:p>
    <w:p w:rsidR="009B29F3" w:rsidRDefault="0076499D">
      <w:pPr>
        <w:spacing w:line="480" w:lineRule="exact"/>
        <w:ind w:leftChars="-171" w:left="-359"/>
        <w:jc w:val="left"/>
        <w:rPr>
          <w:rFonts w:ascii="楷体_GB2312" w:eastAsia="楷体_GB2312" w:hAnsi="华文中宋"/>
          <w:b/>
          <w:sz w:val="32"/>
          <w:szCs w:val="32"/>
        </w:rPr>
      </w:pPr>
      <w:r>
        <w:rPr>
          <w:rFonts w:ascii="楷体_GB2312" w:eastAsia="楷体_GB2312" w:hAnsi="华文中宋" w:hint="eastAsia"/>
          <w:b/>
          <w:sz w:val="32"/>
          <w:szCs w:val="32"/>
        </w:rPr>
        <w:lastRenderedPageBreak/>
        <w:t>【综合资讯】</w:t>
      </w:r>
    </w:p>
    <w:p w:rsidR="009B29F3" w:rsidRPr="006A39FE" w:rsidRDefault="0076499D" w:rsidP="0031578F">
      <w:pPr>
        <w:spacing w:line="480" w:lineRule="exact"/>
        <w:ind w:leftChars="-171" w:left="-359"/>
        <w:jc w:val="left"/>
        <w:rPr>
          <w:rFonts w:ascii="黑体" w:eastAsia="黑体" w:hAnsi="黑体" w:cs="黑体"/>
          <w:bCs/>
          <w:sz w:val="28"/>
          <w:szCs w:val="28"/>
          <w:shd w:val="clear" w:color="auto" w:fill="FFFFFF"/>
        </w:rPr>
      </w:pPr>
      <w:r>
        <w:rPr>
          <w:rFonts w:ascii="黑体" w:eastAsia="黑体" w:hAnsi="黑体" w:cs="黑体" w:hint="eastAsia"/>
          <w:bCs/>
          <w:sz w:val="28"/>
          <w:szCs w:val="28"/>
          <w:shd w:val="clear" w:color="auto" w:fill="FFFFFF"/>
        </w:rPr>
        <w:t xml:space="preserve">  1.</w:t>
      </w:r>
      <w:r>
        <w:rPr>
          <w:rFonts w:ascii="黑体" w:eastAsia="黑体" w:hAnsi="黑体" w:cs="黑体" w:hint="eastAsia"/>
          <w:sz w:val="28"/>
          <w:szCs w:val="28"/>
        </w:rPr>
        <w:t>王翔一行来高新区开展调研</w:t>
      </w:r>
    </w:p>
    <w:p w:rsidR="009B29F3" w:rsidRPr="00663A04" w:rsidRDefault="00F101D4" w:rsidP="00D13248">
      <w:pPr>
        <w:spacing w:line="480" w:lineRule="exact"/>
        <w:ind w:leftChars="-171" w:left="-359"/>
        <w:jc w:val="left"/>
        <w:rPr>
          <w:rFonts w:ascii="黑体" w:eastAsia="黑体" w:hAnsi="黑体" w:cs="黑体"/>
          <w:sz w:val="28"/>
          <w:szCs w:val="28"/>
        </w:rPr>
      </w:pPr>
      <w:r>
        <w:rPr>
          <w:rFonts w:ascii="黑体" w:eastAsia="黑体" w:hAnsi="黑体" w:cs="黑体" w:hint="eastAsia"/>
          <w:bCs/>
          <w:sz w:val="28"/>
          <w:szCs w:val="28"/>
          <w:shd w:val="clear" w:color="auto" w:fill="FFFFFF"/>
        </w:rPr>
        <w:t xml:space="preserve">  2</w:t>
      </w:r>
      <w:r w:rsidR="0076499D">
        <w:rPr>
          <w:rFonts w:ascii="黑体" w:eastAsia="黑体" w:hAnsi="黑体" w:cs="黑体" w:hint="eastAsia"/>
          <w:bCs/>
          <w:sz w:val="28"/>
          <w:szCs w:val="28"/>
          <w:shd w:val="clear" w:color="auto" w:fill="FFFFFF"/>
        </w:rPr>
        <w:t>.</w:t>
      </w:r>
      <w:r w:rsidR="0076499D">
        <w:rPr>
          <w:rFonts w:ascii="黑体" w:eastAsia="黑体" w:hAnsi="黑体" w:cs="黑体" w:hint="eastAsia"/>
          <w:sz w:val="28"/>
          <w:szCs w:val="28"/>
        </w:rPr>
        <w:t>北京大学、中科院生物物理所考察团来高新区考察</w:t>
      </w:r>
    </w:p>
    <w:p w:rsidR="009B29F3" w:rsidRDefault="006A39FE">
      <w:pPr>
        <w:spacing w:line="480" w:lineRule="exact"/>
        <w:ind w:leftChars="-171" w:left="-359"/>
        <w:jc w:val="left"/>
        <w:rPr>
          <w:rFonts w:ascii="黑体" w:eastAsia="黑体" w:hAnsi="黑体" w:cs="黑体"/>
          <w:bCs/>
          <w:sz w:val="28"/>
          <w:szCs w:val="28"/>
          <w:shd w:val="clear" w:color="auto" w:fill="FFFFFF"/>
        </w:rPr>
      </w:pPr>
      <w:r>
        <w:rPr>
          <w:rFonts w:ascii="黑体" w:eastAsia="黑体" w:hAnsi="黑体" w:cs="黑体" w:hint="eastAsia"/>
          <w:sz w:val="28"/>
          <w:szCs w:val="28"/>
        </w:rPr>
        <w:t xml:space="preserve">  </w:t>
      </w:r>
      <w:r w:rsidR="00F101D4">
        <w:rPr>
          <w:rFonts w:ascii="黑体" w:eastAsia="黑体" w:hAnsi="黑体" w:cs="黑体" w:hint="eastAsia"/>
          <w:sz w:val="28"/>
          <w:szCs w:val="28"/>
        </w:rPr>
        <w:t>3</w:t>
      </w:r>
      <w:r w:rsidR="0076499D">
        <w:rPr>
          <w:rFonts w:ascii="黑体" w:eastAsia="黑体" w:hAnsi="黑体" w:cs="黑体" w:hint="eastAsia"/>
          <w:sz w:val="28"/>
          <w:szCs w:val="28"/>
        </w:rPr>
        <w:t>.</w:t>
      </w:r>
      <w:r w:rsidR="0076499D">
        <w:rPr>
          <w:rFonts w:ascii="黑体" w:eastAsia="黑体" w:hAnsi="黑体" w:cs="黑体" w:hint="eastAsia"/>
          <w:bCs/>
          <w:sz w:val="28"/>
          <w:szCs w:val="28"/>
          <w:shd w:val="clear" w:color="auto" w:fill="FFFFFF"/>
        </w:rPr>
        <w:t>科技城三家企业荣获大苏州“最佳雇主”荣誉称号</w:t>
      </w:r>
    </w:p>
    <w:p w:rsidR="009B29F3" w:rsidRDefault="00733FB2">
      <w:pPr>
        <w:spacing w:line="480" w:lineRule="exact"/>
        <w:ind w:leftChars="-171" w:left="-359"/>
        <w:jc w:val="left"/>
        <w:rPr>
          <w:rFonts w:ascii="黑体" w:eastAsia="黑体" w:hAnsi="黑体" w:cs="黑体"/>
          <w:bCs/>
          <w:sz w:val="28"/>
          <w:szCs w:val="28"/>
          <w:shd w:val="clear" w:color="auto" w:fill="FFFFFF"/>
        </w:rPr>
      </w:pPr>
      <w:r>
        <w:rPr>
          <w:rFonts w:ascii="黑体" w:eastAsia="黑体" w:hAnsi="黑体" w:cs="黑体" w:hint="eastAsia"/>
          <w:bCs/>
          <w:sz w:val="28"/>
          <w:szCs w:val="28"/>
          <w:shd w:val="clear" w:color="auto" w:fill="FFFFFF"/>
        </w:rPr>
        <w:t xml:space="preserve">  4</w:t>
      </w:r>
      <w:r w:rsidR="0076499D">
        <w:rPr>
          <w:rFonts w:ascii="黑体" w:eastAsia="黑体" w:hAnsi="黑体" w:cs="黑体" w:hint="eastAsia"/>
          <w:bCs/>
          <w:sz w:val="28"/>
          <w:szCs w:val="28"/>
          <w:shd w:val="clear" w:color="auto" w:fill="FFFFFF"/>
        </w:rPr>
        <w:t>.纽迈分析掌握“行业标准”话语权</w:t>
      </w:r>
    </w:p>
    <w:p w:rsidR="009B29F3" w:rsidRDefault="00733FB2">
      <w:pPr>
        <w:spacing w:line="480" w:lineRule="exact"/>
        <w:ind w:leftChars="-171" w:left="-359"/>
        <w:jc w:val="left"/>
        <w:rPr>
          <w:rFonts w:ascii="黑体" w:eastAsia="黑体" w:hAnsi="黑体" w:cs="黑体"/>
          <w:bCs/>
          <w:sz w:val="28"/>
          <w:szCs w:val="28"/>
          <w:shd w:val="clear" w:color="auto" w:fill="FFFFFF"/>
        </w:rPr>
      </w:pPr>
      <w:r>
        <w:rPr>
          <w:rFonts w:ascii="黑体" w:eastAsia="黑体" w:hAnsi="黑体" w:cs="黑体" w:hint="eastAsia"/>
          <w:kern w:val="0"/>
          <w:sz w:val="28"/>
          <w:szCs w:val="28"/>
        </w:rPr>
        <w:t xml:space="preserve">  5</w:t>
      </w:r>
      <w:r w:rsidR="0076499D">
        <w:rPr>
          <w:rFonts w:ascii="黑体" w:eastAsia="黑体" w:hAnsi="黑体" w:cs="黑体" w:hint="eastAsia"/>
          <w:kern w:val="0"/>
          <w:sz w:val="28"/>
          <w:szCs w:val="28"/>
        </w:rPr>
        <w:t>.</w:t>
      </w:r>
      <w:r w:rsidR="0076499D">
        <w:rPr>
          <w:rFonts w:ascii="黑体" w:eastAsia="黑体" w:hAnsi="黑体" w:cs="黑体" w:hint="eastAsia"/>
          <w:bCs/>
          <w:sz w:val="28"/>
          <w:szCs w:val="28"/>
          <w:shd w:val="clear" w:color="auto" w:fill="FFFFFF"/>
        </w:rPr>
        <w:t>深化企业与人才交流 苏州科技城对接兰州大学开展暑期实践</w:t>
      </w:r>
    </w:p>
    <w:p w:rsidR="009B29F3" w:rsidRDefault="00733FB2">
      <w:pPr>
        <w:spacing w:line="480" w:lineRule="exact"/>
        <w:ind w:leftChars="-171" w:left="-359"/>
        <w:jc w:val="left"/>
        <w:rPr>
          <w:rFonts w:ascii="黑体" w:eastAsia="黑体" w:hAnsi="黑体" w:cs="黑体"/>
          <w:bCs/>
          <w:sz w:val="28"/>
          <w:szCs w:val="28"/>
          <w:shd w:val="clear" w:color="auto" w:fill="FFFFFF"/>
        </w:rPr>
      </w:pPr>
      <w:r>
        <w:rPr>
          <w:rFonts w:ascii="黑体" w:eastAsia="黑体" w:hAnsi="黑体" w:cs="黑体" w:hint="eastAsia"/>
          <w:bCs/>
          <w:sz w:val="28"/>
          <w:szCs w:val="28"/>
          <w:shd w:val="clear" w:color="auto" w:fill="FFFFFF"/>
        </w:rPr>
        <w:t xml:space="preserve">  6</w:t>
      </w:r>
      <w:r w:rsidR="0076499D">
        <w:rPr>
          <w:rFonts w:ascii="黑体" w:eastAsia="黑体" w:hAnsi="黑体" w:cs="黑体" w:hint="eastAsia"/>
          <w:bCs/>
          <w:sz w:val="28"/>
          <w:szCs w:val="28"/>
          <w:shd w:val="clear" w:color="auto" w:fill="FFFFFF"/>
        </w:rPr>
        <w:t>.原信息产业部部长吴基传一行中科院地理所基地调研</w:t>
      </w:r>
    </w:p>
    <w:p w:rsidR="006A39FE" w:rsidRDefault="00733FB2">
      <w:pPr>
        <w:spacing w:line="480" w:lineRule="exact"/>
        <w:ind w:leftChars="-171" w:left="-359"/>
        <w:jc w:val="left"/>
        <w:rPr>
          <w:rFonts w:ascii="黑体" w:eastAsia="黑体" w:hAnsi="黑体" w:cs="黑体"/>
          <w:bCs/>
          <w:sz w:val="28"/>
          <w:szCs w:val="28"/>
          <w:shd w:val="clear" w:color="auto" w:fill="FFFFFF"/>
        </w:rPr>
      </w:pPr>
      <w:r>
        <w:rPr>
          <w:rFonts w:ascii="黑体" w:eastAsia="黑体" w:hAnsi="黑体" w:cs="黑体" w:hint="eastAsia"/>
          <w:bCs/>
          <w:sz w:val="28"/>
          <w:szCs w:val="28"/>
          <w:shd w:val="clear" w:color="auto" w:fill="FFFFFF"/>
        </w:rPr>
        <w:t xml:space="preserve">  7</w:t>
      </w:r>
      <w:r w:rsidR="0076499D">
        <w:rPr>
          <w:rFonts w:ascii="黑体" w:eastAsia="黑体" w:hAnsi="黑体" w:cs="黑体" w:hint="eastAsia"/>
          <w:bCs/>
          <w:sz w:val="28"/>
          <w:szCs w:val="28"/>
          <w:shd w:val="clear" w:color="auto" w:fill="FFFFFF"/>
        </w:rPr>
        <w:t>.拥有专利授权近千件 浒墅关经开区通过省级知识产权试点园区</w:t>
      </w:r>
      <w:r w:rsidR="006A39FE">
        <w:rPr>
          <w:rFonts w:ascii="黑体" w:eastAsia="黑体" w:hAnsi="黑体" w:cs="黑体" w:hint="eastAsia"/>
          <w:bCs/>
          <w:sz w:val="28"/>
          <w:szCs w:val="28"/>
          <w:shd w:val="clear" w:color="auto" w:fill="FFFFFF"/>
        </w:rPr>
        <w:t xml:space="preserve"> </w:t>
      </w:r>
    </w:p>
    <w:p w:rsidR="009B29F3" w:rsidRDefault="006A39FE">
      <w:pPr>
        <w:spacing w:line="480" w:lineRule="exact"/>
        <w:ind w:leftChars="-171" w:left="-359"/>
        <w:jc w:val="left"/>
        <w:rPr>
          <w:rFonts w:ascii="黑体" w:eastAsia="黑体" w:hAnsi="黑体" w:cs="黑体"/>
          <w:bCs/>
          <w:sz w:val="28"/>
          <w:szCs w:val="28"/>
          <w:shd w:val="clear" w:color="auto" w:fill="FFFFFF"/>
        </w:rPr>
      </w:pPr>
      <w:r>
        <w:rPr>
          <w:rFonts w:ascii="黑体" w:eastAsia="黑体" w:hAnsi="黑体" w:cs="黑体" w:hint="eastAsia"/>
          <w:bCs/>
          <w:sz w:val="28"/>
          <w:szCs w:val="28"/>
          <w:shd w:val="clear" w:color="auto" w:fill="FFFFFF"/>
        </w:rPr>
        <w:t xml:space="preserve">     </w:t>
      </w:r>
      <w:r w:rsidR="0076499D">
        <w:rPr>
          <w:rFonts w:ascii="黑体" w:eastAsia="黑体" w:hAnsi="黑体" w:cs="黑体" w:hint="eastAsia"/>
          <w:bCs/>
          <w:sz w:val="28"/>
          <w:szCs w:val="28"/>
          <w:shd w:val="clear" w:color="auto" w:fill="FFFFFF"/>
        </w:rPr>
        <w:t>验收</w:t>
      </w:r>
    </w:p>
    <w:p w:rsidR="009B29F3" w:rsidRDefault="00733FB2">
      <w:pPr>
        <w:spacing w:line="480" w:lineRule="exact"/>
        <w:ind w:leftChars="-171" w:left="-359"/>
        <w:jc w:val="left"/>
        <w:rPr>
          <w:rFonts w:ascii="黑体" w:eastAsia="黑体" w:hAnsi="黑体" w:cs="黑体"/>
          <w:bCs/>
          <w:sz w:val="28"/>
          <w:szCs w:val="28"/>
          <w:shd w:val="clear" w:color="auto" w:fill="FFFFFF"/>
        </w:rPr>
      </w:pPr>
      <w:r>
        <w:rPr>
          <w:rFonts w:ascii="黑体" w:eastAsia="黑体" w:hAnsi="黑体" w:cs="黑体" w:hint="eastAsia"/>
          <w:bCs/>
          <w:sz w:val="28"/>
          <w:szCs w:val="28"/>
          <w:shd w:val="clear" w:color="auto" w:fill="FFFFFF"/>
        </w:rPr>
        <w:t xml:space="preserve">  8</w:t>
      </w:r>
      <w:r w:rsidR="0076499D">
        <w:rPr>
          <w:rFonts w:ascii="黑体" w:eastAsia="黑体" w:hAnsi="黑体" w:cs="黑体" w:hint="eastAsia"/>
          <w:bCs/>
          <w:sz w:val="28"/>
          <w:szCs w:val="28"/>
          <w:shd w:val="clear" w:color="auto" w:fill="FFFFFF"/>
        </w:rPr>
        <w:t>.北京大学博士生服务团来高新区实践调研</w:t>
      </w:r>
    </w:p>
    <w:p w:rsidR="009B29F3" w:rsidRDefault="00733FB2">
      <w:pPr>
        <w:spacing w:line="480" w:lineRule="exact"/>
        <w:ind w:leftChars="-171" w:left="-359"/>
        <w:jc w:val="left"/>
        <w:rPr>
          <w:rFonts w:ascii="黑体" w:eastAsia="黑体" w:hAnsi="黑体" w:cs="黑体"/>
          <w:bCs/>
          <w:sz w:val="28"/>
          <w:szCs w:val="28"/>
          <w:shd w:val="clear" w:color="auto" w:fill="FFFFFF"/>
        </w:rPr>
      </w:pPr>
      <w:r>
        <w:rPr>
          <w:rFonts w:ascii="黑体" w:eastAsia="黑体" w:hAnsi="黑体" w:cs="黑体" w:hint="eastAsia"/>
          <w:bCs/>
          <w:sz w:val="28"/>
          <w:szCs w:val="28"/>
          <w:shd w:val="clear" w:color="auto" w:fill="FFFFFF"/>
        </w:rPr>
        <w:t xml:space="preserve">  9</w:t>
      </w:r>
      <w:r w:rsidR="0076499D">
        <w:rPr>
          <w:rFonts w:ascii="黑体" w:eastAsia="黑体" w:hAnsi="黑体" w:cs="黑体" w:hint="eastAsia"/>
          <w:bCs/>
          <w:sz w:val="28"/>
          <w:szCs w:val="28"/>
          <w:shd w:val="clear" w:color="auto" w:fill="FFFFFF"/>
        </w:rPr>
        <w:t>.中科院大学领导来高新区考察创新发展工作</w:t>
      </w:r>
    </w:p>
    <w:p w:rsidR="009B29F3" w:rsidRDefault="0076499D" w:rsidP="000145BA">
      <w:pPr>
        <w:spacing w:line="480" w:lineRule="exact"/>
        <w:ind w:leftChars="-171" w:left="-359"/>
        <w:jc w:val="left"/>
        <w:rPr>
          <w:rFonts w:ascii="黑体" w:eastAsia="黑体" w:hAnsi="黑体" w:cs="黑体"/>
          <w:bCs/>
          <w:sz w:val="28"/>
          <w:szCs w:val="28"/>
          <w:shd w:val="clear" w:color="auto" w:fill="FFFFFF"/>
        </w:rPr>
      </w:pPr>
      <w:r>
        <w:rPr>
          <w:rFonts w:ascii="黑体" w:eastAsia="黑体" w:hAnsi="黑体" w:cs="黑体" w:hint="eastAsia"/>
          <w:bCs/>
          <w:sz w:val="28"/>
          <w:szCs w:val="28"/>
          <w:shd w:val="clear" w:color="auto" w:fill="FFFFFF"/>
        </w:rPr>
        <w:t xml:space="preserve">  </w:t>
      </w:r>
    </w:p>
    <w:p w:rsidR="009B29F3" w:rsidRDefault="009B29F3">
      <w:pPr>
        <w:spacing w:line="480" w:lineRule="exact"/>
        <w:ind w:leftChars="-171" w:left="-359"/>
        <w:jc w:val="left"/>
        <w:rPr>
          <w:rFonts w:ascii="楷体_GB2312" w:eastAsia="楷体_GB2312" w:hAnsi="华文中宋"/>
          <w:b/>
          <w:sz w:val="32"/>
          <w:szCs w:val="32"/>
        </w:rPr>
      </w:pPr>
    </w:p>
    <w:p w:rsidR="009B29F3" w:rsidRDefault="009B29F3">
      <w:pPr>
        <w:spacing w:line="480" w:lineRule="exact"/>
        <w:ind w:leftChars="-171" w:left="-359"/>
        <w:jc w:val="left"/>
        <w:rPr>
          <w:rFonts w:ascii="楷体_GB2312" w:eastAsia="楷体_GB2312" w:hAnsi="华文中宋"/>
          <w:b/>
          <w:sz w:val="32"/>
          <w:szCs w:val="32"/>
        </w:rPr>
      </w:pPr>
    </w:p>
    <w:p w:rsidR="009B29F3" w:rsidRDefault="009B29F3">
      <w:pPr>
        <w:spacing w:line="480" w:lineRule="exact"/>
        <w:ind w:leftChars="-171" w:left="-359"/>
        <w:jc w:val="left"/>
        <w:rPr>
          <w:rFonts w:ascii="楷体_GB2312" w:eastAsia="楷体_GB2312" w:hAnsi="华文中宋"/>
          <w:b/>
          <w:sz w:val="32"/>
          <w:szCs w:val="32"/>
        </w:rPr>
      </w:pPr>
    </w:p>
    <w:p w:rsidR="009B29F3" w:rsidRDefault="009B29F3">
      <w:pPr>
        <w:spacing w:line="480" w:lineRule="exact"/>
        <w:ind w:leftChars="-171" w:left="-359"/>
        <w:jc w:val="left"/>
        <w:rPr>
          <w:rFonts w:ascii="楷体_GB2312" w:eastAsia="楷体_GB2312" w:hAnsi="华文中宋"/>
          <w:b/>
          <w:sz w:val="32"/>
          <w:szCs w:val="32"/>
        </w:rPr>
      </w:pPr>
    </w:p>
    <w:p w:rsidR="009B29F3" w:rsidRDefault="009B29F3">
      <w:pPr>
        <w:spacing w:line="480" w:lineRule="exact"/>
        <w:ind w:leftChars="-171" w:left="-359"/>
        <w:jc w:val="left"/>
        <w:rPr>
          <w:rFonts w:ascii="楷体_GB2312" w:eastAsia="楷体_GB2312" w:hAnsi="华文中宋"/>
          <w:b/>
          <w:sz w:val="32"/>
          <w:szCs w:val="32"/>
        </w:rPr>
      </w:pPr>
    </w:p>
    <w:p w:rsidR="009B29F3" w:rsidRDefault="009B29F3">
      <w:pPr>
        <w:spacing w:line="480" w:lineRule="exact"/>
        <w:ind w:leftChars="-171" w:left="-359"/>
        <w:jc w:val="left"/>
        <w:rPr>
          <w:rFonts w:ascii="楷体_GB2312" w:eastAsia="楷体_GB2312" w:hAnsi="华文中宋"/>
          <w:b/>
          <w:sz w:val="32"/>
          <w:szCs w:val="32"/>
        </w:rPr>
      </w:pPr>
    </w:p>
    <w:p w:rsidR="009B29F3" w:rsidRDefault="009B29F3">
      <w:pPr>
        <w:spacing w:line="480" w:lineRule="exact"/>
        <w:ind w:leftChars="-171" w:left="-359"/>
        <w:jc w:val="left"/>
        <w:rPr>
          <w:rFonts w:ascii="楷体_GB2312" w:eastAsia="楷体_GB2312" w:hAnsi="华文中宋"/>
          <w:b/>
          <w:sz w:val="32"/>
          <w:szCs w:val="32"/>
        </w:rPr>
      </w:pPr>
    </w:p>
    <w:p w:rsidR="009B29F3" w:rsidRDefault="009B29F3">
      <w:pPr>
        <w:spacing w:line="480" w:lineRule="exact"/>
        <w:ind w:leftChars="-171" w:left="-359"/>
        <w:jc w:val="left"/>
        <w:rPr>
          <w:rFonts w:ascii="楷体_GB2312" w:eastAsia="楷体_GB2312" w:hAnsi="华文中宋"/>
          <w:b/>
          <w:sz w:val="32"/>
          <w:szCs w:val="32"/>
        </w:rPr>
      </w:pPr>
    </w:p>
    <w:p w:rsidR="009B29F3" w:rsidRDefault="009B29F3">
      <w:pPr>
        <w:spacing w:line="480" w:lineRule="exact"/>
        <w:ind w:leftChars="-171" w:left="-359"/>
        <w:jc w:val="left"/>
        <w:rPr>
          <w:rFonts w:ascii="楷体_GB2312" w:eastAsia="楷体_GB2312" w:hAnsi="华文中宋"/>
          <w:b/>
          <w:sz w:val="32"/>
          <w:szCs w:val="32"/>
        </w:rPr>
      </w:pPr>
    </w:p>
    <w:p w:rsidR="009B29F3" w:rsidRDefault="009B29F3">
      <w:pPr>
        <w:spacing w:line="480" w:lineRule="exact"/>
        <w:ind w:leftChars="-171" w:left="-359"/>
        <w:jc w:val="left"/>
        <w:rPr>
          <w:rFonts w:ascii="楷体_GB2312" w:eastAsia="楷体_GB2312" w:hAnsi="华文中宋"/>
          <w:b/>
          <w:sz w:val="32"/>
          <w:szCs w:val="32"/>
        </w:rPr>
      </w:pPr>
    </w:p>
    <w:p w:rsidR="009B29F3" w:rsidRDefault="009B29F3">
      <w:pPr>
        <w:spacing w:line="480" w:lineRule="exact"/>
        <w:ind w:leftChars="-171" w:left="-359"/>
        <w:jc w:val="left"/>
        <w:rPr>
          <w:rFonts w:ascii="楷体_GB2312" w:eastAsia="楷体_GB2312" w:hAnsi="华文中宋"/>
          <w:b/>
          <w:sz w:val="32"/>
          <w:szCs w:val="32"/>
        </w:rPr>
      </w:pPr>
    </w:p>
    <w:p w:rsidR="009B29F3" w:rsidRDefault="009B29F3">
      <w:pPr>
        <w:spacing w:line="480" w:lineRule="exact"/>
        <w:jc w:val="left"/>
        <w:rPr>
          <w:rFonts w:ascii="楷体_GB2312" w:eastAsia="楷体_GB2312" w:hAnsi="华文中宋"/>
          <w:b/>
          <w:sz w:val="32"/>
          <w:szCs w:val="32"/>
        </w:rPr>
      </w:pPr>
    </w:p>
    <w:p w:rsidR="009B29F3" w:rsidRDefault="009B29F3">
      <w:pPr>
        <w:spacing w:line="480" w:lineRule="exact"/>
        <w:jc w:val="left"/>
        <w:rPr>
          <w:rFonts w:ascii="楷体_GB2312" w:eastAsia="楷体_GB2312" w:hAnsi="华文中宋"/>
          <w:b/>
          <w:sz w:val="32"/>
          <w:szCs w:val="32"/>
        </w:rPr>
      </w:pPr>
    </w:p>
    <w:p w:rsidR="009B29F3" w:rsidRDefault="009B29F3">
      <w:pPr>
        <w:spacing w:line="480" w:lineRule="exact"/>
        <w:jc w:val="left"/>
        <w:rPr>
          <w:rFonts w:ascii="楷体_GB2312" w:eastAsia="楷体_GB2312" w:hAnsi="华文中宋"/>
          <w:b/>
          <w:sz w:val="32"/>
          <w:szCs w:val="32"/>
        </w:rPr>
      </w:pPr>
    </w:p>
    <w:p w:rsidR="009B29F3" w:rsidRDefault="009B29F3">
      <w:pPr>
        <w:spacing w:line="480" w:lineRule="exact"/>
        <w:jc w:val="left"/>
        <w:rPr>
          <w:rFonts w:ascii="楷体_GB2312" w:eastAsia="楷体_GB2312" w:hAnsi="华文中宋"/>
          <w:b/>
          <w:sz w:val="32"/>
          <w:szCs w:val="32"/>
        </w:rPr>
      </w:pPr>
    </w:p>
    <w:p w:rsidR="006A39FE" w:rsidRDefault="006A39FE">
      <w:pPr>
        <w:spacing w:line="480" w:lineRule="exact"/>
        <w:jc w:val="left"/>
        <w:rPr>
          <w:rFonts w:ascii="楷体_GB2312" w:eastAsia="楷体_GB2312" w:hAnsi="华文中宋"/>
          <w:b/>
          <w:sz w:val="32"/>
          <w:szCs w:val="32"/>
        </w:rPr>
      </w:pPr>
    </w:p>
    <w:p w:rsidR="000145BA" w:rsidRDefault="000145BA">
      <w:pPr>
        <w:spacing w:line="480" w:lineRule="exact"/>
        <w:jc w:val="left"/>
        <w:rPr>
          <w:rFonts w:ascii="楷体_GB2312" w:eastAsia="楷体_GB2312" w:hAnsi="华文中宋"/>
          <w:b/>
          <w:sz w:val="32"/>
          <w:szCs w:val="32"/>
        </w:rPr>
      </w:pPr>
    </w:p>
    <w:p w:rsidR="009B29F3" w:rsidRDefault="0076499D">
      <w:pPr>
        <w:spacing w:line="480" w:lineRule="exact"/>
        <w:jc w:val="left"/>
        <w:rPr>
          <w:rFonts w:ascii="楷体_GB2312" w:eastAsia="楷体_GB2312" w:hAnsi="华文中宋"/>
          <w:b/>
          <w:sz w:val="32"/>
          <w:szCs w:val="32"/>
        </w:rPr>
      </w:pPr>
      <w:r>
        <w:rPr>
          <w:rFonts w:ascii="楷体_GB2312" w:eastAsia="楷体_GB2312" w:hAnsi="华文中宋" w:hint="eastAsia"/>
          <w:b/>
          <w:sz w:val="32"/>
          <w:szCs w:val="32"/>
        </w:rPr>
        <w:lastRenderedPageBreak/>
        <w:t>【重点工作】</w:t>
      </w:r>
    </w:p>
    <w:p w:rsidR="0013019E" w:rsidRDefault="0013019E">
      <w:pPr>
        <w:spacing w:line="480" w:lineRule="exact"/>
        <w:jc w:val="left"/>
        <w:rPr>
          <w:rFonts w:ascii="小标宋" w:eastAsia="小标宋" w:hAnsi="小标宋" w:cs="小标宋"/>
          <w:bCs/>
          <w:sz w:val="36"/>
          <w:szCs w:val="36"/>
        </w:rPr>
      </w:pPr>
    </w:p>
    <w:p w:rsidR="0013019E" w:rsidRPr="0069142C" w:rsidRDefault="0076499D">
      <w:pPr>
        <w:jc w:val="center"/>
        <w:rPr>
          <w:rFonts w:ascii="黑体" w:eastAsia="黑体" w:hAnsi="黑体" w:cs="黑体"/>
          <w:b/>
          <w:sz w:val="36"/>
          <w:szCs w:val="36"/>
        </w:rPr>
      </w:pPr>
      <w:r w:rsidRPr="0069142C">
        <w:rPr>
          <w:rFonts w:ascii="黑体" w:eastAsia="黑体" w:hAnsi="黑体" w:cs="黑体" w:hint="eastAsia"/>
          <w:b/>
          <w:sz w:val="36"/>
          <w:szCs w:val="36"/>
        </w:rPr>
        <w:t>高新区召开全区科技工作座谈会</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8月11日，高新区召开全区科技工作座谈会。会议分析了上半年科技工作和指标完成情况，部署了下半年工作。总体来说，今年年初确定的16项科技重点指标有序推进，本年度5大类33项科技创新重点项目总体进展顺利，调整出台了一批创新性政策，正在加速形成高端人才集聚高地。</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今年以来，高新区围绕“两高两新”的要求，继续加大各级各类科技领军人才引进力度，新增各级各类科技领军人76人，批准科技项目366个，获批国家级创新人才培养示范基地。调整出台了一批创新性政策，完善了“1+X”科技政策体系。在今年中国江苏•大院大所合作对接会上，签约、揭牌合作项目6个，国际精英周人才项目对接会上，意向项目近130个；重点指标落实成果斐然，申报高新技术企业111家，1-7月，引进孵化企业889家，完成全年目标任务的68%，批准省民营科技企业185家，完成全年指标的93%,，产学研合作项目数达到197个，完成全年目标的59%，授权发明专利915件，完成全年目标54%，万人有效发明拥有量88.5件，继续保持全市第二。</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下一步，全区科技工作将继续紧紧围绕“两高两新”发展思路，以四个走在前列、做出示范为目标，强化上下协同、</w:t>
      </w:r>
      <w:r>
        <w:rPr>
          <w:rFonts w:ascii="仿宋" w:eastAsia="仿宋" w:hAnsi="仿宋" w:cs="仿宋" w:hint="eastAsia"/>
          <w:color w:val="000000"/>
          <w:sz w:val="32"/>
          <w:szCs w:val="32"/>
        </w:rPr>
        <w:lastRenderedPageBreak/>
        <w:t>板块联动、对标找差和攻坚克难。一是进一步加大创新资源集聚力度，依托现有大院大所加速资源集聚，吸引和集聚更多的优质团队、项目落户，加快促进成果转化和新兴产业的培育发展；二是进一步加大科技人才工作力度，强化科技领军人才申报服务，确保全年新增市级以上领军人才35项；三是进一步提升产业创新水平，围绕新一代信息技术、新能源、医疗器械和生物医药三大主导产业，有效对接国内外高端创新资源，做深做长做优产业创新链，不断提高全区高新技术产业产值占比；四是进一步做优创新创业生态，进一步健全科技创新生态体系，全力营造开放包容的区域创新生态。</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陶冠红副主任就全区科技工作提了两点要求。一是紧抓落实，完成目标任务，力争全年科技创新工作实现新突破；二是创新思路，加强联动协作，全力助推“两高两新”实践取得新进展。同时强调，各部门版块要继续发扬真干、苦干、实干的精神，攻坚克难、决战决胜，齐心协力共同开创苏州高新区科技创新工作的美好前景。</w:t>
      </w:r>
    </w:p>
    <w:p w:rsidR="009B29F3" w:rsidRDefault="009B29F3">
      <w:pPr>
        <w:rPr>
          <w:rFonts w:ascii="宋体" w:eastAsia="宋体" w:hAnsi="宋体" w:cs="宋体"/>
          <w:b/>
          <w:sz w:val="24"/>
        </w:rPr>
      </w:pPr>
    </w:p>
    <w:p w:rsidR="009B29F3" w:rsidRDefault="009B29F3">
      <w:pPr>
        <w:rPr>
          <w:rFonts w:ascii="宋体" w:eastAsia="宋体" w:hAnsi="宋体" w:cs="宋体"/>
          <w:b/>
          <w:sz w:val="24"/>
        </w:rPr>
      </w:pPr>
    </w:p>
    <w:p w:rsidR="009B29F3" w:rsidRPr="0069142C" w:rsidRDefault="0076499D">
      <w:pPr>
        <w:jc w:val="center"/>
        <w:rPr>
          <w:rFonts w:ascii="黑体" w:eastAsia="黑体" w:hAnsi="黑体" w:cs="黑体"/>
          <w:b/>
          <w:bCs/>
          <w:sz w:val="32"/>
          <w:szCs w:val="32"/>
        </w:rPr>
      </w:pPr>
      <w:r w:rsidRPr="0069142C">
        <w:rPr>
          <w:rFonts w:ascii="黑体" w:eastAsia="黑体" w:hAnsi="黑体" w:cs="黑体" w:hint="eastAsia"/>
          <w:b/>
          <w:bCs/>
          <w:sz w:val="32"/>
          <w:szCs w:val="32"/>
        </w:rPr>
        <w:t>新增1个市重大创新团队、9名姑苏领军人才</w:t>
      </w:r>
    </w:p>
    <w:p w:rsidR="009B29F3" w:rsidRPr="0069142C" w:rsidRDefault="0076499D">
      <w:pPr>
        <w:jc w:val="center"/>
        <w:rPr>
          <w:rFonts w:ascii="黑体" w:eastAsia="黑体" w:hAnsi="黑体" w:cs="黑体"/>
          <w:b/>
          <w:bCs/>
          <w:sz w:val="32"/>
          <w:szCs w:val="32"/>
        </w:rPr>
      </w:pPr>
      <w:r w:rsidRPr="0069142C">
        <w:rPr>
          <w:rFonts w:ascii="黑体" w:eastAsia="黑体" w:hAnsi="黑体" w:cs="黑体" w:hint="eastAsia"/>
          <w:b/>
          <w:bCs/>
          <w:sz w:val="32"/>
          <w:szCs w:val="32"/>
        </w:rPr>
        <w:t>——高新区累计引进获批各级领军人才700余人次</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近日，苏州市2017年重大创新团队、第一批姑苏创新创业领军人才名单对外发布，高新区共有1个市重大创新团</w:t>
      </w:r>
      <w:r>
        <w:rPr>
          <w:rFonts w:ascii="仿宋" w:eastAsia="仿宋" w:hAnsi="仿宋" w:cs="仿宋" w:hint="eastAsia"/>
          <w:color w:val="000000"/>
          <w:sz w:val="32"/>
          <w:szCs w:val="32"/>
        </w:rPr>
        <w:lastRenderedPageBreak/>
        <w:t>队、9名姑苏领人才入选。数据显示，截至日前，高新区已经累计引进获批各级领军人才700余人次，这些人才的集聚为高新区各大产业发展注入了新的血液。</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数据显示，截至今年7月，高新区已经汇聚国家“千人计划”人才42人，江苏省“双创”人才61人，苏州市“姑苏领军”人才124人，高新区领军人才530人，还获批江苏省“创新团队”8个、苏州市重大“创新团队”3个。</w:t>
      </w:r>
    </w:p>
    <w:p w:rsidR="009B29F3" w:rsidRDefault="009B29F3">
      <w:pPr>
        <w:jc w:val="center"/>
        <w:rPr>
          <w:rFonts w:ascii="黑体" w:eastAsia="黑体" w:hAnsi="黑体" w:cs="黑体"/>
          <w:bCs/>
          <w:sz w:val="32"/>
          <w:szCs w:val="32"/>
        </w:rPr>
      </w:pPr>
    </w:p>
    <w:p w:rsidR="009B29F3" w:rsidRPr="0069142C" w:rsidRDefault="0076499D">
      <w:pPr>
        <w:jc w:val="center"/>
        <w:rPr>
          <w:rFonts w:ascii="黑体" w:eastAsia="黑体" w:hAnsi="黑体" w:cs="黑体"/>
          <w:b/>
          <w:bCs/>
          <w:sz w:val="32"/>
          <w:szCs w:val="32"/>
        </w:rPr>
      </w:pPr>
      <w:r w:rsidRPr="0069142C">
        <w:rPr>
          <w:rFonts w:ascii="黑体" w:eastAsia="黑体" w:hAnsi="黑体" w:cs="黑体" w:hint="eastAsia"/>
          <w:b/>
          <w:bCs/>
          <w:sz w:val="32"/>
          <w:szCs w:val="32"/>
        </w:rPr>
        <w:t xml:space="preserve">东南大学苏州医疗器械研究院成立 </w:t>
      </w:r>
    </w:p>
    <w:p w:rsidR="009B29F3" w:rsidRPr="0069142C" w:rsidRDefault="0076499D">
      <w:pPr>
        <w:jc w:val="center"/>
        <w:rPr>
          <w:rFonts w:ascii="黑体" w:eastAsia="黑体" w:hAnsi="黑体" w:cs="黑体"/>
          <w:b/>
          <w:bCs/>
          <w:sz w:val="32"/>
          <w:szCs w:val="32"/>
        </w:rPr>
      </w:pPr>
      <w:r w:rsidRPr="0069142C">
        <w:rPr>
          <w:rFonts w:ascii="黑体" w:eastAsia="黑体" w:hAnsi="黑体" w:cs="黑体" w:hint="eastAsia"/>
          <w:b/>
          <w:bCs/>
          <w:sz w:val="32"/>
          <w:szCs w:val="32"/>
        </w:rPr>
        <w:t>——张广军周乃翔共同揭牌</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8月，东南大学苏州医疗器械研究院在苏州高新区揭牌成立。东南大学校长、中国工程院院士张广军，省委常委、市委书记周乃翔共同为研究院揭牌。</w:t>
      </w:r>
      <w:r>
        <w:rPr>
          <w:rFonts w:ascii="仿宋" w:eastAsia="仿宋" w:hAnsi="仿宋" w:cs="仿宋" w:hint="eastAsia"/>
          <w:color w:val="000000"/>
          <w:sz w:val="32"/>
          <w:szCs w:val="32"/>
        </w:rPr>
        <w:br/>
        <w:t xml:space="preserve">    揭牌仪式前，周乃翔会见了张广军、胡义东一行。周乃翔代表市委、市政府感谢东南大学和省产业技术研究院对苏州创新发展给予的关心和支持。他说，当前苏州正认真学习贯彻习近平总书记“7·26”重要讲话精神，坚持把创新作为引领发展的第一动力，大力推进以科技创新为核心的全面创新。在推进科技创新过程中，苏州高度重视与大院大所的战略合作，共建创新载体，开展技术攻关，转化科技成果。东南大学苏州医疗器械研究院的成立，将对苏州集聚创新资源和高端人才、提升自主创新能力、加快建设创新型城市，起</w:t>
      </w:r>
      <w:r>
        <w:rPr>
          <w:rFonts w:ascii="仿宋" w:eastAsia="仿宋" w:hAnsi="仿宋" w:cs="仿宋" w:hint="eastAsia"/>
          <w:color w:val="000000"/>
          <w:sz w:val="32"/>
          <w:szCs w:val="32"/>
        </w:rPr>
        <w:lastRenderedPageBreak/>
        <w:t>到重要的推动作用。张广军感谢苏州对医疗器械研究院建设给予的大力支持。他说，苏州开放包容的创新氛围浓厚，高端人才集聚，产业基础深厚，为高校科研院所实现科技成果转化提供了重要支撑。东南大学苏州医疗器械研究院是继东南大学苏州研究院之后，又一个与苏州合作共建的重大创新平台，必将进一步加速医疗器械创新资源集聚。</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东南大学苏州医疗器械研究院位于苏州高新区的江苏省医疗器械产业园内，由苏州高新区、东南大学、江苏省产业技术研究院三方共建。研究院建立以产品为导向，联合技术团队、企业共同开发的新型成果转化模式。研究院确立了仿生器官及器官芯片、生物医用材料、医学影像及大数据、体外诊断及检测技术等4个研发方向，并建设了3个研发中心，16个实验室。研究院力争建设成为一个医疗器械行业“深化科技体制改革、引领产业高端发展”的新型研发机构典范，为加速医疗器械国产化进程，推动国产医疗器械产业升级做出应有的贡献。</w:t>
      </w:r>
    </w:p>
    <w:p w:rsidR="009B29F3" w:rsidRDefault="009B29F3">
      <w:pPr>
        <w:rPr>
          <w:rFonts w:ascii="宋体" w:eastAsia="宋体" w:hAnsi="宋体" w:cs="宋体" w:hint="eastAsia"/>
          <w:b/>
          <w:sz w:val="24"/>
        </w:rPr>
      </w:pPr>
    </w:p>
    <w:p w:rsidR="0069142C" w:rsidRDefault="0069142C">
      <w:pPr>
        <w:rPr>
          <w:rFonts w:ascii="宋体" w:eastAsia="宋体" w:hAnsi="宋体" w:cs="宋体"/>
          <w:b/>
          <w:sz w:val="24"/>
        </w:rPr>
      </w:pPr>
    </w:p>
    <w:p w:rsidR="00AE04E8" w:rsidRPr="0069142C" w:rsidRDefault="00AE04E8" w:rsidP="0069142C">
      <w:pPr>
        <w:ind w:firstLineChars="200" w:firstLine="643"/>
        <w:jc w:val="center"/>
        <w:rPr>
          <w:rFonts w:ascii="黑体" w:eastAsia="黑体" w:hAnsi="黑体"/>
          <w:b/>
          <w:sz w:val="32"/>
          <w:szCs w:val="32"/>
        </w:rPr>
      </w:pPr>
      <w:r w:rsidRPr="0069142C">
        <w:rPr>
          <w:rFonts w:ascii="黑体" w:eastAsia="黑体" w:hAnsi="黑体" w:hint="eastAsia"/>
          <w:b/>
          <w:sz w:val="32"/>
          <w:szCs w:val="32"/>
        </w:rPr>
        <w:t>构筑3D打印研发和产业化基地</w:t>
      </w:r>
    </w:p>
    <w:p w:rsidR="00AE04E8" w:rsidRPr="0069142C" w:rsidRDefault="0013019E" w:rsidP="0069142C">
      <w:pPr>
        <w:ind w:firstLineChars="200" w:firstLine="643"/>
        <w:jc w:val="center"/>
        <w:rPr>
          <w:rFonts w:ascii="黑体" w:eastAsia="黑体" w:hAnsi="黑体"/>
          <w:b/>
          <w:sz w:val="32"/>
          <w:szCs w:val="32"/>
        </w:rPr>
      </w:pPr>
      <w:r w:rsidRPr="0069142C">
        <w:rPr>
          <w:rFonts w:ascii="黑体" w:eastAsia="黑体" w:hAnsi="黑体" w:cs="黑体" w:hint="eastAsia"/>
          <w:b/>
          <w:bCs/>
          <w:sz w:val="32"/>
          <w:szCs w:val="32"/>
        </w:rPr>
        <w:t>——</w:t>
      </w:r>
      <w:r w:rsidR="00AE04E8" w:rsidRPr="0069142C">
        <w:rPr>
          <w:rFonts w:ascii="黑体" w:eastAsia="黑体" w:hAnsi="黑体" w:hint="eastAsia"/>
          <w:b/>
          <w:sz w:val="32"/>
          <w:szCs w:val="32"/>
        </w:rPr>
        <w:t>高新区又添两家航空航天领域3D打印公司</w:t>
      </w:r>
    </w:p>
    <w:p w:rsidR="00AE04E8" w:rsidRDefault="00AE04E8" w:rsidP="00AE04E8">
      <w:pPr>
        <w:ind w:firstLineChars="200" w:firstLine="640"/>
        <w:jc w:val="left"/>
        <w:rPr>
          <w:rFonts w:ascii="仿宋" w:eastAsia="仿宋" w:hAnsi="仿宋" w:cs="仿宋"/>
          <w:sz w:val="32"/>
          <w:szCs w:val="32"/>
        </w:rPr>
      </w:pPr>
      <w:r>
        <w:rPr>
          <w:rFonts w:ascii="仿宋" w:eastAsia="仿宋" w:hAnsi="仿宋" w:cs="仿宋" w:hint="eastAsia"/>
          <w:sz w:val="32"/>
          <w:szCs w:val="32"/>
        </w:rPr>
        <w:t>9月1日，高新区举办了3D打印项目签约仪式，苏州三峰激光科技有限公司和苏州倍丰激光科技有限公司将落户高新区，充分发挥3D打印技术科研积累、产业背景和团</w:t>
      </w:r>
      <w:r>
        <w:rPr>
          <w:rFonts w:ascii="仿宋" w:eastAsia="仿宋" w:hAnsi="仿宋" w:cs="仿宋" w:hint="eastAsia"/>
          <w:sz w:val="32"/>
          <w:szCs w:val="32"/>
        </w:rPr>
        <w:lastRenderedPageBreak/>
        <w:t>队及技术优势，力争将高新区打造为国内重要的3D打印研发和产业化基地。</w:t>
      </w:r>
    </w:p>
    <w:p w:rsidR="00AE04E8" w:rsidRDefault="00AE04E8" w:rsidP="00AE04E8">
      <w:pPr>
        <w:ind w:firstLineChars="200" w:firstLine="640"/>
        <w:jc w:val="left"/>
        <w:rPr>
          <w:rFonts w:ascii="仿宋" w:eastAsia="仿宋" w:hAnsi="仿宋" w:cs="仿宋"/>
          <w:sz w:val="32"/>
          <w:szCs w:val="32"/>
        </w:rPr>
      </w:pPr>
      <w:r>
        <w:rPr>
          <w:rFonts w:ascii="仿宋" w:eastAsia="仿宋" w:hAnsi="仿宋" w:cs="仿宋" w:hint="eastAsia"/>
          <w:sz w:val="32"/>
          <w:szCs w:val="32"/>
        </w:rPr>
        <w:t>当天，高新区党工委副书记、虎丘区代区长吴新明访问了吴鑫华院士所在的澳大利亚莫纳什大学增材制造中心，该中心是金属3D打印领域的权威科研机构，长期与国际领先的航空航天企业（如空客、庞巴迪、法国赛峰等）有着紧密合作关系，成功实现了金属3D打印技术在航空航天领域的实际应用，积累了丰富的工艺技术和产业化经验。此次签约将促进我国金属3D打印产业发展，加快3D打印高端产品的技术研发和产业化，推动相关技术在国内航天航空领域实现产业化应用，在高新区形成应用于航空航天领域内3D打印产品的创新链和产业链，目标打造成国内重要的3D打印研发和产业化中心。</w:t>
      </w:r>
    </w:p>
    <w:p w:rsidR="00AE04E8" w:rsidRDefault="00AE04E8" w:rsidP="00AE04E8">
      <w:pPr>
        <w:jc w:val="left"/>
        <w:rPr>
          <w:rFonts w:ascii="仿宋" w:eastAsia="仿宋" w:hAnsi="仿宋" w:cs="仿宋"/>
          <w:sz w:val="32"/>
          <w:szCs w:val="32"/>
        </w:rPr>
      </w:pPr>
    </w:p>
    <w:p w:rsidR="009B29F3" w:rsidRPr="00AE04E8" w:rsidRDefault="009B29F3">
      <w:pPr>
        <w:wordWrap w:val="0"/>
        <w:autoSpaceDE w:val="0"/>
        <w:spacing w:line="360" w:lineRule="auto"/>
        <w:jc w:val="center"/>
        <w:rPr>
          <w:rFonts w:ascii="小标宋" w:eastAsia="小标宋" w:hAnsi="小标宋" w:cs="小标宋"/>
          <w:bCs/>
          <w:sz w:val="36"/>
          <w:szCs w:val="36"/>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AE04E8" w:rsidRDefault="00AE04E8">
      <w:pPr>
        <w:spacing w:line="480" w:lineRule="exact"/>
        <w:ind w:leftChars="-8" w:left="-17" w:firstLineChars="5" w:firstLine="16"/>
        <w:jc w:val="left"/>
        <w:rPr>
          <w:rFonts w:ascii="楷体_GB2312" w:eastAsia="楷体_GB2312" w:hAnsi="华文中宋"/>
          <w:b/>
          <w:sz w:val="32"/>
          <w:szCs w:val="32"/>
        </w:rPr>
      </w:pPr>
    </w:p>
    <w:p w:rsidR="00AE04E8" w:rsidRDefault="00AE04E8">
      <w:pPr>
        <w:spacing w:line="480" w:lineRule="exact"/>
        <w:ind w:leftChars="-8" w:left="-17" w:firstLineChars="5" w:firstLine="16"/>
        <w:jc w:val="left"/>
        <w:rPr>
          <w:rFonts w:ascii="楷体_GB2312" w:eastAsia="楷体_GB2312" w:hAnsi="华文中宋"/>
          <w:b/>
          <w:sz w:val="32"/>
          <w:szCs w:val="32"/>
        </w:rPr>
      </w:pPr>
    </w:p>
    <w:p w:rsidR="00AE04E8" w:rsidRDefault="00AE04E8">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jc w:val="left"/>
        <w:rPr>
          <w:rFonts w:ascii="楷体_GB2312" w:eastAsia="楷体_GB2312" w:hAnsi="华文中宋"/>
          <w:b/>
          <w:sz w:val="32"/>
          <w:szCs w:val="32"/>
        </w:rPr>
      </w:pPr>
    </w:p>
    <w:p w:rsidR="009B29F3" w:rsidRDefault="0076499D">
      <w:pPr>
        <w:rPr>
          <w:rFonts w:ascii="楷体_GB2312" w:eastAsia="楷体_GB2312" w:hAnsi="华文中宋"/>
          <w:b/>
          <w:sz w:val="32"/>
          <w:szCs w:val="32"/>
        </w:rPr>
      </w:pPr>
      <w:r>
        <w:rPr>
          <w:rFonts w:ascii="楷体_GB2312" w:eastAsia="楷体_GB2312" w:hAnsi="华文中宋" w:hint="eastAsia"/>
          <w:b/>
          <w:sz w:val="32"/>
          <w:szCs w:val="32"/>
        </w:rPr>
        <w:lastRenderedPageBreak/>
        <w:t>【大院大所】</w:t>
      </w:r>
    </w:p>
    <w:p w:rsidR="0013019E" w:rsidRPr="00663A04" w:rsidRDefault="0013019E">
      <w:pPr>
        <w:rPr>
          <w:rFonts w:ascii="宋体" w:eastAsia="宋体" w:hAnsi="宋体" w:cs="宋体"/>
          <w:sz w:val="28"/>
          <w:szCs w:val="28"/>
        </w:rPr>
      </w:pPr>
    </w:p>
    <w:p w:rsidR="009B29F3" w:rsidRPr="0069142C" w:rsidRDefault="0076499D">
      <w:pPr>
        <w:jc w:val="center"/>
        <w:rPr>
          <w:rFonts w:ascii="黑体" w:eastAsia="黑体" w:hAnsi="黑体" w:cs="黑体"/>
          <w:b/>
          <w:bCs/>
          <w:sz w:val="32"/>
          <w:szCs w:val="32"/>
        </w:rPr>
      </w:pPr>
      <w:r w:rsidRPr="0069142C">
        <w:rPr>
          <w:rFonts w:ascii="黑体" w:eastAsia="黑体" w:hAnsi="黑体" w:cs="黑体" w:hint="eastAsia"/>
          <w:b/>
          <w:bCs/>
          <w:sz w:val="32"/>
          <w:szCs w:val="32"/>
        </w:rPr>
        <w:t>江苏医疗器械科技产业园打造30万平米加速器</w:t>
      </w:r>
    </w:p>
    <w:p w:rsidR="009B29F3" w:rsidRPr="0069142C" w:rsidRDefault="0076499D">
      <w:pPr>
        <w:jc w:val="center"/>
        <w:rPr>
          <w:rFonts w:ascii="黑体" w:eastAsia="黑体" w:hAnsi="黑体" w:cs="黑体"/>
          <w:b/>
          <w:bCs/>
          <w:sz w:val="32"/>
          <w:szCs w:val="32"/>
        </w:rPr>
      </w:pPr>
      <w:r w:rsidRPr="0069142C">
        <w:rPr>
          <w:rFonts w:ascii="黑体" w:eastAsia="黑体" w:hAnsi="黑体" w:cs="黑体" w:hint="eastAsia"/>
          <w:b/>
          <w:bCs/>
          <w:sz w:val="32"/>
          <w:szCs w:val="32"/>
        </w:rPr>
        <w:t>——构建创新生态圈助推医疗器械产业提速发展</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近日，随着东南大学苏州医疗器械研究院在高新区签约落户，苏州高新区的医疗器械产业又添生力军。医疗器械产业是苏州高新区三大战略新兴产业之一，是“一区一战略产业”中江苏省重点支持发展的产业。产业园作为高新区重点发展的医疗器械产业的核心载体，近期将加推30万平米医疗器械加速器，同时进一步构建更加完善的产业链和生态圈，推动医疗器械产业向前迈出一大步。</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江苏医疗器械科技产业园加速器计划建设于苏州高新区科技城。定位为高端科技园区，将打破传统高层办公与生产厂房的固有形象，提出“展示型研发厂区”新理念，满足企业自身形象品牌宣传的高要求。规划数据显示，加速器总占地面积约9.5万平米，总建筑面积约30万平米，包括高层办公楼、医疗器械标准厂房和生活服务配套。计划于2017年下半年开工，争取2020年投入使用。</w:t>
      </w:r>
      <w:r>
        <w:rPr>
          <w:rFonts w:ascii="仿宋" w:eastAsia="仿宋" w:hAnsi="仿宋" w:cs="仿宋" w:hint="eastAsia"/>
          <w:color w:val="000000"/>
          <w:sz w:val="32"/>
          <w:szCs w:val="32"/>
        </w:rPr>
        <w:br/>
        <w:t xml:space="preserve">    今年上半年，江苏省医疗器械科技产业园里不少企业都保持着较快速度的增长，数据显示，今年上半年产业园实现产值近7亿元，同比增长40%。医疗器械产业集群化和规模化效应日益凸显。截至目前，江苏医疗器械科技产业园集聚</w:t>
      </w:r>
      <w:r>
        <w:rPr>
          <w:rFonts w:ascii="仿宋" w:eastAsia="仿宋" w:hAnsi="仿宋" w:cs="仿宋" w:hint="eastAsia"/>
          <w:color w:val="000000"/>
          <w:sz w:val="32"/>
          <w:szCs w:val="32"/>
        </w:rPr>
        <w:lastRenderedPageBreak/>
        <w:t>了上市公司鱼跃医疗、中生北控、恒瑞医药，卡瓦科尔，赛默飞世尔，法兰克曼，瑞派宁等近200家企业，产品涵盖医学影像、医用光学、体外诊断、手术室装备等各个医疗器械领域，不少技术成果为国内首创、行业领先、打破国际垄断甚至赶超国际一流水平。</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直以来，作为高新区发展三大战略新兴产业之一的重要载体平台，江苏医疗器械科技产业园在医疗器械和医药产业产业领域发挥着举足轻重的作用。产业园获批全国创新型产业集群试点、国家火炬计划特色产业基地、国家专利导航医疗器械产业发展实验区、国家级“创业苗圃-孵化器-加速器”科技创业孵化链条建设示范单位、国家级科技企业孵化器、首批江苏省级科技产业园等，极具专业性和领先示范作用。</w:t>
      </w:r>
    </w:p>
    <w:p w:rsidR="009B29F3" w:rsidRDefault="009B29F3">
      <w:pPr>
        <w:pStyle w:val="a5"/>
        <w:spacing w:before="0" w:beforeAutospacing="0" w:after="0" w:afterAutospacing="0"/>
        <w:jc w:val="center"/>
        <w:rPr>
          <w:rFonts w:ascii="黑体" w:eastAsia="黑体" w:hAnsi="黑体" w:cs="黑体"/>
          <w:sz w:val="32"/>
          <w:szCs w:val="32"/>
        </w:rPr>
      </w:pPr>
    </w:p>
    <w:p w:rsidR="009B29F3" w:rsidRPr="0069142C" w:rsidRDefault="0076499D">
      <w:pPr>
        <w:jc w:val="center"/>
        <w:rPr>
          <w:rFonts w:ascii="黑体" w:eastAsia="黑体" w:hAnsi="黑体" w:cs="黑体"/>
          <w:b/>
          <w:bCs/>
          <w:sz w:val="32"/>
          <w:szCs w:val="32"/>
        </w:rPr>
      </w:pPr>
      <w:r w:rsidRPr="0069142C">
        <w:rPr>
          <w:rFonts w:ascii="黑体" w:eastAsia="黑体" w:hAnsi="黑体" w:cs="黑体" w:hint="eastAsia"/>
          <w:b/>
          <w:bCs/>
          <w:sz w:val="32"/>
          <w:szCs w:val="32"/>
        </w:rPr>
        <w:t>牵手大院大所 提高“创新浓度”</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8月10日，国网（苏州）城市能源研究院在苏州高新区成立，这是我国第一个专注于城市能源发展的研究机构。近期，高新区实施产业领域聚焦战略，确立了重点发展新一代信息技术、新能源、医疗器械和医药三大特色产业，这就必须在资源集聚上做“加法”，通过牵手大院大所培育高端“创新源”，提高特色产业乃至整个区域的“创新浓度”。</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今年上半年，苏州高新区新增大院大所10余家，包括清华大学苏州环境创新研究院、中科院声学所苏州电声产业</w:t>
      </w:r>
      <w:r>
        <w:rPr>
          <w:rFonts w:ascii="仿宋" w:eastAsia="仿宋" w:hAnsi="仿宋" w:cs="仿宋" w:hint="eastAsia"/>
          <w:color w:val="000000"/>
          <w:sz w:val="32"/>
          <w:szCs w:val="32"/>
        </w:rPr>
        <w:lastRenderedPageBreak/>
        <w:t>化基地、瓦赫宁根苏州环境创新国际协同研究中心等，全区累计集聚大院大所80多家。科技创新和成果转化双轮驱动，仅中科院苏州医工所就已成功孵化项目公司近30家，注册资本3.3亿元，流式细胞仪、血栓弹力图仪等一批科研成果得到顺利转化。</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作为首批国家知识产权服务业集聚发展示范区，苏州高新区集聚了新型知识产权服务机构近80家，他们提供的服务包括专利价值分析评估、行业最新技术趋势等，破解了包括大院大所孵化企业在内的中小企业“没方向、难落地、缺资源”等创新难题。同时，高新区正在推进建设“金融小镇”，目前已落户私募机构185家，注册资本达332亿元，它的崛起将让区域内的创新成果和产业融合更加紧密。</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下面这组数据显示出苏州高新区的“创新浓度”越来越高：截至2016年底，全区高新技术产业产值、战略性新兴产业产值占规模以上工业总产值比重分别达到52%和55.8%，其中，新一代信息技术产值已近1200亿元，占规模以上工业总产值比重达44%；新能源产业年产值达200亿元。苏州高新区正在以健康、绿色的姿态在转型升级的道路上阔步向前。</w:t>
      </w:r>
    </w:p>
    <w:p w:rsidR="009B29F3" w:rsidRDefault="009B29F3">
      <w:pPr>
        <w:rPr>
          <w:rFonts w:ascii="楷体_GB2312" w:eastAsia="楷体_GB2312" w:hAnsi="华文中宋"/>
          <w:b/>
          <w:sz w:val="32"/>
          <w:szCs w:val="32"/>
        </w:rPr>
      </w:pPr>
    </w:p>
    <w:p w:rsidR="00AF4E42" w:rsidRDefault="00AF4E42">
      <w:pPr>
        <w:rPr>
          <w:rFonts w:ascii="楷体_GB2312" w:eastAsia="楷体_GB2312" w:hAnsi="华文中宋" w:hint="eastAsia"/>
          <w:b/>
          <w:sz w:val="32"/>
          <w:szCs w:val="32"/>
        </w:rPr>
      </w:pPr>
    </w:p>
    <w:p w:rsidR="0069142C" w:rsidRDefault="0069142C">
      <w:pPr>
        <w:rPr>
          <w:rFonts w:ascii="楷体_GB2312" w:eastAsia="楷体_GB2312" w:hAnsi="华文中宋"/>
          <w:b/>
          <w:sz w:val="32"/>
          <w:szCs w:val="32"/>
        </w:rPr>
      </w:pPr>
    </w:p>
    <w:p w:rsidR="00D61A2D" w:rsidRPr="0069142C" w:rsidRDefault="00D61A2D" w:rsidP="0069142C">
      <w:pPr>
        <w:pStyle w:val="Default"/>
        <w:ind w:firstLineChars="200" w:firstLine="643"/>
        <w:jc w:val="center"/>
        <w:rPr>
          <w:rFonts w:hAnsi="黑体" w:cstheme="minorBidi"/>
          <w:b/>
          <w:kern w:val="2"/>
          <w:sz w:val="32"/>
          <w:szCs w:val="32"/>
        </w:rPr>
      </w:pPr>
      <w:r w:rsidRPr="0069142C">
        <w:rPr>
          <w:rFonts w:hAnsi="黑体" w:cstheme="minorBidi" w:hint="eastAsia"/>
          <w:b/>
          <w:kern w:val="2"/>
          <w:sz w:val="32"/>
          <w:szCs w:val="32"/>
        </w:rPr>
        <w:lastRenderedPageBreak/>
        <w:t>中科院医工所科研成果丰硕</w:t>
      </w:r>
    </w:p>
    <w:p w:rsidR="00D61A2D" w:rsidRDefault="00D61A2D" w:rsidP="00D61A2D">
      <w:pPr>
        <w:pStyle w:val="Default"/>
        <w:ind w:firstLineChars="200" w:firstLine="560"/>
        <w:jc w:val="both"/>
        <w:rPr>
          <w:rFonts w:ascii="仿宋" w:eastAsia="仿宋" w:hAnsi="仿宋" w:cs="仿宋"/>
          <w:kern w:val="2"/>
          <w:sz w:val="32"/>
          <w:szCs w:val="32"/>
        </w:rPr>
      </w:pPr>
      <w:r>
        <w:rPr>
          <w:rFonts w:asciiTheme="minorEastAsia" w:eastAsiaTheme="minorEastAsia" w:hAnsiTheme="minorEastAsia" w:cs="仿宋_GB2312" w:hint="eastAsia"/>
          <w:sz w:val="28"/>
          <w:szCs w:val="28"/>
        </w:rPr>
        <w:t>近</w:t>
      </w:r>
      <w:r>
        <w:rPr>
          <w:rFonts w:ascii="仿宋" w:eastAsia="仿宋" w:hAnsi="仿宋" w:cs="仿宋" w:hint="eastAsia"/>
          <w:kern w:val="2"/>
          <w:sz w:val="32"/>
          <w:szCs w:val="32"/>
        </w:rPr>
        <w:t xml:space="preserve">日，中科院医工所发布研发新品“生物分子界面分析仪”和“迷你”型便携式分析仪，两款产品已获15 项发明专利，申请的国际PCT 专利均顺利进军美国和日本；其完成自主研发成果 “微型高频超声换能器”进入临床实验，属国内首款超声探头核心器件。 </w:t>
      </w:r>
    </w:p>
    <w:p w:rsidR="00D61A2D" w:rsidRPr="00D61A2D" w:rsidRDefault="00D61A2D">
      <w:pPr>
        <w:rPr>
          <w:rFonts w:ascii="楷体_GB2312" w:eastAsia="楷体_GB2312" w:hAnsi="华文中宋"/>
          <w:b/>
          <w:sz w:val="32"/>
          <w:szCs w:val="32"/>
        </w:rPr>
      </w:pPr>
    </w:p>
    <w:p w:rsidR="00AF4E42" w:rsidRPr="0069142C" w:rsidRDefault="00AF4E42" w:rsidP="00AF4E42">
      <w:pPr>
        <w:jc w:val="center"/>
        <w:rPr>
          <w:rFonts w:ascii="黑体" w:eastAsia="黑体" w:hAnsi="黑体"/>
          <w:b/>
          <w:color w:val="000000"/>
          <w:sz w:val="32"/>
          <w:szCs w:val="32"/>
        </w:rPr>
      </w:pPr>
      <w:r w:rsidRPr="0069142C">
        <w:rPr>
          <w:rFonts w:ascii="黑体" w:eastAsia="黑体" w:hAnsi="黑体" w:hint="eastAsia"/>
          <w:b/>
          <w:color w:val="000000"/>
          <w:sz w:val="32"/>
          <w:szCs w:val="32"/>
        </w:rPr>
        <w:t>中科院苏州医工所举办“光与健康”</w:t>
      </w:r>
    </w:p>
    <w:p w:rsidR="00AF4E42" w:rsidRPr="0069142C" w:rsidRDefault="00AF4E42" w:rsidP="00AF4E42">
      <w:pPr>
        <w:jc w:val="center"/>
        <w:rPr>
          <w:rFonts w:ascii="黑体" w:eastAsia="黑体" w:hAnsi="黑体"/>
          <w:b/>
          <w:color w:val="000000"/>
          <w:sz w:val="32"/>
          <w:szCs w:val="32"/>
        </w:rPr>
      </w:pPr>
      <w:r w:rsidRPr="0069142C">
        <w:rPr>
          <w:rFonts w:ascii="黑体" w:eastAsia="黑体" w:hAnsi="黑体" w:hint="eastAsia"/>
          <w:b/>
          <w:color w:val="000000"/>
          <w:sz w:val="32"/>
          <w:szCs w:val="32"/>
        </w:rPr>
        <w:t>专题科学传播志愿活动</w:t>
      </w:r>
    </w:p>
    <w:p w:rsidR="00AF4E42" w:rsidRDefault="00AF4E42" w:rsidP="00AF4E42">
      <w:pPr>
        <w:ind w:firstLineChars="221" w:firstLine="707"/>
        <w:jc w:val="left"/>
        <w:rPr>
          <w:rFonts w:ascii="宋体" w:eastAsia="宋体" w:hAnsi="宋体" w:cs="宋体"/>
          <w:kern w:val="0"/>
          <w:sz w:val="28"/>
          <w:szCs w:val="28"/>
        </w:rPr>
      </w:pPr>
      <w:r>
        <w:rPr>
          <w:rFonts w:ascii="仿宋" w:eastAsia="仿宋" w:hAnsi="仿宋" w:cs="仿宋" w:hint="eastAsia"/>
          <w:color w:val="000000"/>
          <w:sz w:val="32"/>
          <w:szCs w:val="32"/>
        </w:rPr>
        <w:t>为弘扬“奉献、友爱、互助、进步”的时代新风，培育中小学生对于科学知识的兴趣、关注科学事业发展，建立“崇尚科学、科技报国”的正确价值观，日前，中科院苏州医工所举办了“光与健康”专题科学传播志愿活动，来自苏州科技城外国语学校的近150名师生参加了此次活动。</w:t>
      </w:r>
    </w:p>
    <w:p w:rsidR="009B29F3" w:rsidRDefault="009B29F3">
      <w:pPr>
        <w:rPr>
          <w:rFonts w:ascii="楷体_GB2312" w:eastAsia="楷体_GB2312" w:hAnsi="华文中宋"/>
          <w:b/>
          <w:sz w:val="32"/>
          <w:szCs w:val="32"/>
        </w:rPr>
      </w:pPr>
    </w:p>
    <w:p w:rsidR="00F101D4" w:rsidRDefault="00F101D4">
      <w:pPr>
        <w:rPr>
          <w:rFonts w:ascii="楷体_GB2312" w:eastAsia="楷体_GB2312" w:hAnsi="华文中宋"/>
          <w:b/>
          <w:sz w:val="32"/>
          <w:szCs w:val="32"/>
        </w:rPr>
      </w:pPr>
    </w:p>
    <w:p w:rsidR="00F101D4" w:rsidRDefault="00F101D4">
      <w:pPr>
        <w:rPr>
          <w:rFonts w:ascii="楷体_GB2312" w:eastAsia="楷体_GB2312" w:hAnsi="华文中宋"/>
          <w:b/>
          <w:sz w:val="32"/>
          <w:szCs w:val="32"/>
        </w:rPr>
      </w:pPr>
    </w:p>
    <w:p w:rsidR="00F101D4" w:rsidRDefault="00F101D4">
      <w:pPr>
        <w:rPr>
          <w:rFonts w:ascii="楷体_GB2312" w:eastAsia="楷体_GB2312" w:hAnsi="华文中宋"/>
          <w:b/>
          <w:sz w:val="32"/>
          <w:szCs w:val="32"/>
        </w:rPr>
      </w:pPr>
    </w:p>
    <w:p w:rsidR="00F101D4" w:rsidRDefault="00F101D4">
      <w:pPr>
        <w:rPr>
          <w:rFonts w:ascii="楷体_GB2312" w:eastAsia="楷体_GB2312" w:hAnsi="华文中宋"/>
          <w:b/>
          <w:sz w:val="32"/>
          <w:szCs w:val="32"/>
        </w:rPr>
      </w:pPr>
    </w:p>
    <w:p w:rsidR="00F101D4" w:rsidRDefault="00F101D4">
      <w:pPr>
        <w:rPr>
          <w:rFonts w:ascii="楷体_GB2312" w:eastAsia="楷体_GB2312" w:hAnsi="华文中宋"/>
          <w:b/>
          <w:sz w:val="32"/>
          <w:szCs w:val="32"/>
        </w:rPr>
      </w:pPr>
    </w:p>
    <w:p w:rsidR="00F101D4" w:rsidRDefault="00F101D4">
      <w:pPr>
        <w:rPr>
          <w:rFonts w:ascii="楷体_GB2312" w:eastAsia="楷体_GB2312" w:hAnsi="华文中宋"/>
          <w:b/>
          <w:sz w:val="32"/>
          <w:szCs w:val="32"/>
        </w:rPr>
      </w:pPr>
    </w:p>
    <w:p w:rsidR="00F101D4" w:rsidRPr="00AF4E42" w:rsidRDefault="00F101D4">
      <w:pPr>
        <w:rPr>
          <w:rFonts w:ascii="楷体_GB2312" w:eastAsia="楷体_GB2312" w:hAnsi="华文中宋"/>
          <w:b/>
          <w:sz w:val="32"/>
          <w:szCs w:val="32"/>
        </w:rPr>
      </w:pPr>
    </w:p>
    <w:p w:rsidR="009B29F3" w:rsidRDefault="0076499D">
      <w:pPr>
        <w:rPr>
          <w:rFonts w:ascii="楷体_GB2312" w:eastAsia="楷体_GB2312" w:hAnsi="华文中宋" w:hint="eastAsia"/>
          <w:b/>
          <w:sz w:val="32"/>
          <w:szCs w:val="32"/>
        </w:rPr>
      </w:pPr>
      <w:r>
        <w:rPr>
          <w:rFonts w:ascii="楷体_GB2312" w:eastAsia="楷体_GB2312" w:hAnsi="华文中宋" w:hint="eastAsia"/>
          <w:b/>
          <w:sz w:val="32"/>
          <w:szCs w:val="32"/>
        </w:rPr>
        <w:lastRenderedPageBreak/>
        <w:t>【知识产权】</w:t>
      </w:r>
    </w:p>
    <w:p w:rsidR="0069142C" w:rsidRDefault="0069142C">
      <w:pPr>
        <w:rPr>
          <w:rFonts w:ascii="黑体" w:eastAsia="黑体" w:hAnsi="黑体" w:cs="黑体"/>
          <w:color w:val="000000" w:themeColor="text1"/>
          <w:kern w:val="0"/>
          <w:sz w:val="32"/>
          <w:szCs w:val="32"/>
        </w:rPr>
      </w:pPr>
    </w:p>
    <w:p w:rsidR="009B29F3" w:rsidRPr="0069142C" w:rsidRDefault="0076499D">
      <w:pPr>
        <w:widowControl/>
        <w:wordWrap w:val="0"/>
        <w:spacing w:line="360" w:lineRule="auto"/>
        <w:ind w:firstLine="480"/>
        <w:jc w:val="center"/>
        <w:rPr>
          <w:rFonts w:ascii="黑体" w:eastAsia="黑体" w:hAnsi="黑体" w:cs="黑体"/>
          <w:b/>
          <w:color w:val="000000"/>
          <w:kern w:val="0"/>
          <w:sz w:val="32"/>
          <w:szCs w:val="32"/>
        </w:rPr>
      </w:pPr>
      <w:r w:rsidRPr="0069142C">
        <w:rPr>
          <w:rFonts w:ascii="黑体" w:eastAsia="黑体" w:hAnsi="黑体" w:cs="黑体" w:hint="eastAsia"/>
          <w:b/>
          <w:color w:val="000000"/>
          <w:kern w:val="0"/>
          <w:sz w:val="32"/>
          <w:szCs w:val="32"/>
        </w:rPr>
        <w:t>高新区三件作品获评江苏省优秀版权作品</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近日，在江苏省版权局、江苏省新闻出版广电局和江苏省经济和信息化委员会组织的2017年江苏省优秀版权作品评选工作中，高新区三件作品获奖，再次创造了高新区在省优秀版权作品评选中的好成绩。</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获得省优秀版权作品的有王润城的《乐活仙谷》绘本、苏州姚建萍刺绣艺术有限公司的苏绣《丝绸之路》系列、苏州中科知成地理信息科技有限公司的《这就是二十四节气》，这三件作品分别获得美术和摄影类二、三等奖和文字类三等奖，</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随着文化产业的繁荣发展，版权工作已成为高新区知识产权工作中的重要一环，各类奖项、会展活动不仅是考核版权成果的标准，也成为发掘优秀作品、鼓励创作的契机，区知识产权局相关负责人表示：“高新区将继续借助各项活动的机会发掘、培育优秀作品，注重版权意识和知识产权产业发展，营造文化产业发展的大环境。”</w:t>
      </w:r>
    </w:p>
    <w:p w:rsidR="0013019E" w:rsidRDefault="0013019E">
      <w:pPr>
        <w:wordWrap w:val="0"/>
        <w:autoSpaceDE w:val="0"/>
        <w:spacing w:line="360" w:lineRule="auto"/>
        <w:ind w:firstLineChars="200" w:firstLine="640"/>
        <w:rPr>
          <w:rFonts w:ascii="仿宋" w:eastAsia="仿宋" w:hAnsi="仿宋" w:cs="仿宋"/>
          <w:color w:val="000000"/>
          <w:sz w:val="32"/>
          <w:szCs w:val="32"/>
        </w:rPr>
      </w:pPr>
    </w:p>
    <w:p w:rsidR="009B29F3" w:rsidRPr="0069142C" w:rsidRDefault="0076499D">
      <w:pPr>
        <w:widowControl/>
        <w:wordWrap w:val="0"/>
        <w:spacing w:line="360" w:lineRule="auto"/>
        <w:ind w:firstLine="480"/>
        <w:jc w:val="center"/>
        <w:rPr>
          <w:rFonts w:ascii="黑体" w:eastAsia="黑体" w:hAnsi="黑体" w:cs="黑体"/>
          <w:b/>
          <w:color w:val="000000"/>
          <w:kern w:val="0"/>
          <w:sz w:val="32"/>
          <w:szCs w:val="32"/>
        </w:rPr>
      </w:pPr>
      <w:r w:rsidRPr="0069142C">
        <w:rPr>
          <w:rFonts w:ascii="黑体" w:eastAsia="黑体" w:hAnsi="黑体" w:cs="黑体" w:hint="eastAsia"/>
          <w:b/>
          <w:color w:val="000000"/>
          <w:kern w:val="0"/>
          <w:sz w:val="32"/>
          <w:szCs w:val="32"/>
        </w:rPr>
        <w:t>高新区版权项目获批数量创新高</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为进一步做好版权工作，加强版权服务和指导，不断发展我区版权产业，高新区版权工作者积极了解区内版权企业</w:t>
      </w:r>
      <w:r>
        <w:rPr>
          <w:rFonts w:ascii="仿宋" w:eastAsia="仿宋" w:hAnsi="仿宋" w:cs="仿宋" w:hint="eastAsia"/>
          <w:color w:val="000000"/>
          <w:sz w:val="32"/>
          <w:szCs w:val="32"/>
        </w:rPr>
        <w:lastRenderedPageBreak/>
        <w:t>的情况，并针对版权企业较集中的软件园、创业园进行了实地调研。经过积极推广、深入开展工作，2017年度苏州市版权项目申报工作中，共有10家单位的版权项目获批立项，立项总数全市第一，也创造了高新区历年获批市级版权项目的新记录。</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接下来，高新区将继续推进版权工作，积极监督、指导版权企业顺利推进各个项目并完成最终验收，也进一步发掘、培育区内版权企业，扶持一批竞争力强、工作基础好的版权企业，不断提高我区版权企业整体水平。</w:t>
      </w:r>
    </w:p>
    <w:p w:rsidR="009B29F3" w:rsidRDefault="009B29F3">
      <w:pPr>
        <w:widowControl/>
        <w:wordWrap w:val="0"/>
        <w:autoSpaceDE w:val="0"/>
        <w:spacing w:line="360" w:lineRule="auto"/>
        <w:ind w:firstLine="567"/>
        <w:jc w:val="left"/>
        <w:rPr>
          <w:sz w:val="15"/>
          <w:szCs w:val="15"/>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9B29F3">
      <w:pPr>
        <w:spacing w:line="480" w:lineRule="exact"/>
        <w:ind w:leftChars="-8" w:left="-17" w:firstLineChars="5" w:firstLine="16"/>
        <w:jc w:val="left"/>
        <w:rPr>
          <w:rFonts w:ascii="楷体_GB2312" w:eastAsia="楷体_GB2312" w:hAnsi="华文中宋"/>
          <w:b/>
          <w:sz w:val="32"/>
          <w:szCs w:val="32"/>
        </w:rPr>
      </w:pPr>
    </w:p>
    <w:p w:rsidR="009B29F3" w:rsidRDefault="0076499D">
      <w:pPr>
        <w:spacing w:line="480" w:lineRule="exact"/>
        <w:ind w:leftChars="-8" w:left="-17" w:firstLineChars="5" w:firstLine="16"/>
        <w:jc w:val="left"/>
        <w:rPr>
          <w:rFonts w:ascii="楷体_GB2312" w:eastAsia="楷体_GB2312" w:hAnsi="华文中宋"/>
          <w:b/>
          <w:sz w:val="32"/>
          <w:szCs w:val="32"/>
        </w:rPr>
      </w:pPr>
      <w:r>
        <w:rPr>
          <w:rFonts w:ascii="楷体_GB2312" w:eastAsia="楷体_GB2312" w:hAnsi="华文中宋" w:hint="eastAsia"/>
          <w:b/>
          <w:sz w:val="32"/>
          <w:szCs w:val="32"/>
        </w:rPr>
        <w:lastRenderedPageBreak/>
        <w:t>【科技服务】</w:t>
      </w:r>
    </w:p>
    <w:p w:rsidR="0013019E" w:rsidRDefault="0013019E">
      <w:pPr>
        <w:spacing w:line="480" w:lineRule="exact"/>
        <w:ind w:leftChars="-8" w:left="-17" w:firstLineChars="5" w:firstLine="16"/>
        <w:jc w:val="left"/>
        <w:rPr>
          <w:rFonts w:ascii="仿宋" w:eastAsia="仿宋" w:hAnsi="仿宋" w:cs="仿宋"/>
          <w:sz w:val="32"/>
          <w:szCs w:val="32"/>
        </w:rPr>
      </w:pPr>
    </w:p>
    <w:p w:rsidR="009B29F3" w:rsidRPr="0069142C" w:rsidRDefault="0076499D" w:rsidP="0069142C">
      <w:pPr>
        <w:wordWrap w:val="0"/>
        <w:autoSpaceDE w:val="0"/>
        <w:spacing w:line="360" w:lineRule="auto"/>
        <w:ind w:firstLineChars="200" w:firstLine="643"/>
        <w:rPr>
          <w:rFonts w:ascii="黑体" w:eastAsia="黑体" w:hAnsi="黑体" w:cs="黑体"/>
          <w:b/>
          <w:color w:val="000000"/>
          <w:sz w:val="32"/>
          <w:szCs w:val="32"/>
        </w:rPr>
      </w:pPr>
      <w:r w:rsidRPr="0069142C">
        <w:rPr>
          <w:rFonts w:ascii="黑体" w:eastAsia="黑体" w:hAnsi="黑体" w:cs="黑体" w:hint="eastAsia"/>
          <w:b/>
          <w:color w:val="000000"/>
          <w:sz w:val="32"/>
          <w:szCs w:val="32"/>
        </w:rPr>
        <w:t>高新区积极组织开展2017年苏州市知名商标申报工作</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为深入实施商标品牌战略，大力推进品牌强区建设，扩大商标品牌的知名度。本月中旬，按照苏州市工商局的通知要求，高新区内2017年苏州市知名商标新认定和再认定申报正式开始。</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苏州市知名商标采用网上系统和纸件材料两种方式进行申报。按照《苏州市知名商标认定和保护办法》的规定，我局联合各乡镇街道科技助理多次对申报企业进行实地走访，做实县区级现场考察工作，以确保申报质量。</w:t>
      </w:r>
    </w:p>
    <w:p w:rsidR="009B29F3" w:rsidRDefault="0076499D">
      <w:pPr>
        <w:wordWrap w:val="0"/>
        <w:autoSpaceDE w:val="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近年来，我局一直按照“储备一批、培养一批、申报一批”的商标梯队培育思路，着力形成“三名”商标培育库和省、市级产业集群品牌培育基地建设后备名单，对申请“三名”商标的企业进行政策奖励，大大激发了企业的申报热情，营造了良好的商标培育环境。</w:t>
      </w:r>
    </w:p>
    <w:p w:rsidR="009B29F3" w:rsidRDefault="009B29F3">
      <w:pPr>
        <w:ind w:firstLineChars="200" w:firstLine="640"/>
        <w:rPr>
          <w:rFonts w:ascii="仿宋" w:eastAsia="仿宋" w:hAnsi="仿宋" w:cs="仿宋"/>
          <w:sz w:val="32"/>
          <w:szCs w:val="32"/>
        </w:rPr>
      </w:pPr>
    </w:p>
    <w:p w:rsidR="009B29F3" w:rsidRPr="0069142C" w:rsidRDefault="0076499D">
      <w:pPr>
        <w:jc w:val="center"/>
        <w:rPr>
          <w:rFonts w:ascii="黑体" w:eastAsia="黑体" w:hAnsi="黑体" w:cs="黑体"/>
          <w:b/>
          <w:color w:val="000000"/>
          <w:sz w:val="32"/>
          <w:szCs w:val="32"/>
        </w:rPr>
      </w:pPr>
      <w:r w:rsidRPr="0069142C">
        <w:rPr>
          <w:rFonts w:ascii="黑体" w:eastAsia="黑体" w:hAnsi="黑体" w:cs="黑体" w:hint="eastAsia"/>
          <w:b/>
          <w:color w:val="000000"/>
          <w:sz w:val="32"/>
          <w:szCs w:val="32"/>
        </w:rPr>
        <w:t>送政策服务——走进大院大所</w:t>
      </w:r>
    </w:p>
    <w:p w:rsidR="009B29F3" w:rsidRDefault="0076499D">
      <w:pPr>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为进一步做好对区内新近落成的大院大所科技人才服务工作，在苏州东南大学医疗器械研究院刚刚揭牌落地之时，区科技局及时靠上去询问研究院今后的建设发展情况、了解了研究院在项目引进、人才培养等方面的规划。就区领</w:t>
      </w:r>
      <w:r>
        <w:rPr>
          <w:rFonts w:ascii="仿宋" w:eastAsia="仿宋" w:hAnsi="仿宋" w:cs="仿宋" w:hint="eastAsia"/>
          <w:color w:val="000000"/>
          <w:sz w:val="32"/>
          <w:szCs w:val="32"/>
        </w:rPr>
        <w:lastRenderedPageBreak/>
        <w:t>军人才发展情况进行了简要介绍，并围绕高新区的人才新政，详细解读了新政举措。同时，针对人才在项目经费、安家补贴、办公用房补贴、风险投资、贷款贴息、家属子女安置等方面的优惠政策作了细致说明。使东南大学苏州医疗器械研究院对我区人才体系有了深入了解。他们表示有了高新区人才政策的保驾护航更有利于研究院集聚高端人才，更有信心把东南大学苏州医疗器械研究院建设成有国际影响力的科研机构。</w:t>
      </w:r>
    </w:p>
    <w:p w:rsidR="009B29F3" w:rsidRDefault="009B29F3">
      <w:pPr>
        <w:ind w:firstLineChars="200" w:firstLine="640"/>
        <w:jc w:val="left"/>
        <w:rPr>
          <w:rFonts w:ascii="仿宋" w:eastAsia="仿宋" w:hAnsi="仿宋" w:cs="仿宋"/>
          <w:color w:val="000000"/>
          <w:sz w:val="32"/>
          <w:szCs w:val="32"/>
        </w:rPr>
      </w:pPr>
    </w:p>
    <w:p w:rsidR="009B29F3" w:rsidRDefault="009B29F3">
      <w:pPr>
        <w:ind w:leftChars="-8" w:left="-17" w:firstLineChars="5" w:firstLine="16"/>
        <w:jc w:val="left"/>
        <w:rPr>
          <w:rFonts w:ascii="楷体_GB2312" w:eastAsia="楷体_GB2312" w:hAnsi="华文中宋"/>
          <w:b/>
          <w:sz w:val="32"/>
          <w:szCs w:val="32"/>
        </w:rPr>
      </w:pPr>
    </w:p>
    <w:p w:rsidR="009B29F3" w:rsidRDefault="009B29F3">
      <w:pPr>
        <w:ind w:leftChars="-8" w:left="-17" w:firstLineChars="5" w:firstLine="16"/>
        <w:jc w:val="left"/>
        <w:rPr>
          <w:rFonts w:ascii="楷体_GB2312" w:eastAsia="楷体_GB2312" w:hAnsi="华文中宋"/>
          <w:b/>
          <w:sz w:val="32"/>
          <w:szCs w:val="32"/>
        </w:rPr>
      </w:pPr>
    </w:p>
    <w:p w:rsidR="009B29F3" w:rsidRDefault="009B29F3">
      <w:pPr>
        <w:ind w:leftChars="-8" w:left="-17" w:firstLineChars="5" w:firstLine="16"/>
        <w:jc w:val="left"/>
        <w:rPr>
          <w:rFonts w:ascii="楷体_GB2312" w:eastAsia="楷体_GB2312" w:hAnsi="华文中宋"/>
          <w:b/>
          <w:sz w:val="32"/>
          <w:szCs w:val="32"/>
        </w:rPr>
      </w:pPr>
    </w:p>
    <w:p w:rsidR="009B29F3" w:rsidRDefault="009B29F3">
      <w:pPr>
        <w:ind w:leftChars="-8" w:left="-17" w:firstLineChars="5" w:firstLine="16"/>
        <w:jc w:val="left"/>
        <w:rPr>
          <w:rFonts w:ascii="楷体_GB2312" w:eastAsia="楷体_GB2312" w:hAnsi="华文中宋"/>
          <w:b/>
          <w:sz w:val="32"/>
          <w:szCs w:val="32"/>
        </w:rPr>
      </w:pPr>
    </w:p>
    <w:p w:rsidR="009B29F3" w:rsidRDefault="009B29F3">
      <w:pPr>
        <w:ind w:leftChars="-8" w:left="-17" w:firstLineChars="5" w:firstLine="16"/>
        <w:jc w:val="left"/>
        <w:rPr>
          <w:rFonts w:ascii="楷体_GB2312" w:eastAsia="楷体_GB2312" w:hAnsi="华文中宋"/>
          <w:b/>
          <w:sz w:val="32"/>
          <w:szCs w:val="32"/>
        </w:rPr>
      </w:pPr>
    </w:p>
    <w:p w:rsidR="009B29F3" w:rsidRDefault="009B29F3">
      <w:pPr>
        <w:ind w:leftChars="-8" w:left="-17" w:firstLineChars="5" w:firstLine="16"/>
        <w:jc w:val="left"/>
        <w:rPr>
          <w:rFonts w:ascii="楷体_GB2312" w:eastAsia="楷体_GB2312" w:hAnsi="华文中宋"/>
          <w:b/>
          <w:sz w:val="32"/>
          <w:szCs w:val="32"/>
        </w:rPr>
      </w:pPr>
    </w:p>
    <w:p w:rsidR="009B29F3" w:rsidRDefault="009B29F3">
      <w:pPr>
        <w:ind w:leftChars="-8" w:left="-17" w:firstLineChars="5" w:firstLine="16"/>
        <w:jc w:val="left"/>
        <w:rPr>
          <w:rFonts w:ascii="楷体_GB2312" w:eastAsia="楷体_GB2312" w:hAnsi="华文中宋"/>
          <w:b/>
          <w:sz w:val="32"/>
          <w:szCs w:val="32"/>
        </w:rPr>
      </w:pPr>
    </w:p>
    <w:p w:rsidR="009B29F3" w:rsidRDefault="009B29F3">
      <w:pPr>
        <w:ind w:leftChars="-8" w:left="-17" w:firstLineChars="5" w:firstLine="16"/>
        <w:jc w:val="left"/>
        <w:rPr>
          <w:rFonts w:ascii="楷体_GB2312" w:eastAsia="楷体_GB2312" w:hAnsi="华文中宋"/>
          <w:b/>
          <w:sz w:val="32"/>
          <w:szCs w:val="32"/>
        </w:rPr>
      </w:pPr>
    </w:p>
    <w:p w:rsidR="009B29F3" w:rsidRDefault="009B29F3">
      <w:pPr>
        <w:ind w:leftChars="-8" w:left="-17" w:firstLineChars="5" w:firstLine="16"/>
        <w:jc w:val="left"/>
        <w:rPr>
          <w:rFonts w:ascii="楷体_GB2312" w:eastAsia="楷体_GB2312" w:hAnsi="华文中宋"/>
          <w:b/>
          <w:sz w:val="32"/>
          <w:szCs w:val="32"/>
        </w:rPr>
      </w:pPr>
    </w:p>
    <w:p w:rsidR="009B29F3" w:rsidRDefault="009B29F3">
      <w:pPr>
        <w:rPr>
          <w:rFonts w:ascii="楷体_GB2312" w:eastAsia="楷体_GB2312" w:hAnsi="华文中宋"/>
          <w:b/>
          <w:sz w:val="32"/>
          <w:szCs w:val="32"/>
        </w:rPr>
      </w:pPr>
    </w:p>
    <w:p w:rsidR="009B29F3" w:rsidRDefault="009B29F3">
      <w:pPr>
        <w:rPr>
          <w:rFonts w:ascii="楷体_GB2312" w:eastAsia="楷体_GB2312" w:hAnsi="华文中宋"/>
          <w:b/>
          <w:sz w:val="32"/>
          <w:szCs w:val="32"/>
        </w:rPr>
      </w:pPr>
    </w:p>
    <w:p w:rsidR="009B29F3" w:rsidRDefault="009B29F3">
      <w:pPr>
        <w:rPr>
          <w:rFonts w:ascii="楷体_GB2312" w:eastAsia="楷体_GB2312" w:hAnsi="华文中宋"/>
          <w:b/>
          <w:sz w:val="32"/>
          <w:szCs w:val="32"/>
        </w:rPr>
      </w:pPr>
    </w:p>
    <w:p w:rsidR="009B29F3" w:rsidRDefault="009B29F3">
      <w:pPr>
        <w:rPr>
          <w:rFonts w:ascii="楷体_GB2312" w:eastAsia="楷体_GB2312" w:hAnsi="华文中宋"/>
          <w:b/>
          <w:sz w:val="32"/>
          <w:szCs w:val="32"/>
        </w:rPr>
      </w:pPr>
    </w:p>
    <w:p w:rsidR="0069142C" w:rsidRPr="0069142C" w:rsidRDefault="0076499D">
      <w:pPr>
        <w:rPr>
          <w:rFonts w:ascii="楷体_GB2312" w:eastAsia="楷体_GB2312" w:hAnsi="华文中宋"/>
          <w:b/>
          <w:sz w:val="32"/>
          <w:szCs w:val="32"/>
        </w:rPr>
      </w:pPr>
      <w:bookmarkStart w:id="0" w:name="_GoBack"/>
      <w:bookmarkEnd w:id="0"/>
      <w:r>
        <w:rPr>
          <w:rFonts w:ascii="楷体_GB2312" w:eastAsia="楷体_GB2312" w:hAnsi="华文中宋" w:hint="eastAsia"/>
          <w:b/>
          <w:sz w:val="32"/>
          <w:szCs w:val="32"/>
        </w:rPr>
        <w:lastRenderedPageBreak/>
        <w:t>【综合资讯】</w:t>
      </w:r>
    </w:p>
    <w:p w:rsidR="009B29F3" w:rsidRPr="00995634" w:rsidRDefault="0076499D" w:rsidP="00995634">
      <w:pPr>
        <w:rPr>
          <w:rFonts w:ascii="仿宋" w:eastAsia="仿宋" w:hAnsi="仿宋" w:cs="仿宋"/>
          <w:color w:val="000000"/>
          <w:sz w:val="32"/>
          <w:szCs w:val="32"/>
        </w:rPr>
      </w:pPr>
      <w:r>
        <w:rPr>
          <w:rFonts w:ascii="黑体" w:eastAsia="黑体" w:hAnsi="黑体" w:hint="eastAsia"/>
          <w:color w:val="000000"/>
          <w:sz w:val="32"/>
          <w:szCs w:val="32"/>
        </w:rPr>
        <w:t xml:space="preserve"> </w:t>
      </w:r>
      <w:r w:rsidR="00995634">
        <w:rPr>
          <w:rFonts w:ascii="黑体" w:eastAsia="黑体" w:hAnsi="黑体" w:hint="eastAsia"/>
          <w:color w:val="000000"/>
          <w:sz w:val="32"/>
          <w:szCs w:val="32"/>
        </w:rPr>
        <w:t xml:space="preserve">   </w:t>
      </w:r>
      <w:r w:rsidRPr="0069142C">
        <w:rPr>
          <w:rFonts w:ascii="黑体" w:eastAsia="黑体" w:hAnsi="黑体" w:hint="eastAsia"/>
          <w:b/>
          <w:color w:val="000000"/>
          <w:sz w:val="32"/>
          <w:szCs w:val="32"/>
        </w:rPr>
        <w:t>王翔一行来高新区开展调研。</w:t>
      </w:r>
      <w:r>
        <w:rPr>
          <w:rFonts w:ascii="仿宋" w:eastAsia="仿宋" w:hAnsi="仿宋" w:cs="仿宋" w:hint="eastAsia"/>
          <w:color w:val="000000"/>
          <w:sz w:val="32"/>
          <w:szCs w:val="32"/>
        </w:rPr>
        <w:t>8月10日，苏州市委常委、常务副市长王翔一行来到高新区，对“263”专项行动推进及科技企业创新发展、创新载体建设运营等工作进行调研。王翔一行先实地察看了北裤子浜整治工作，又走入苏州君康医疗科技有限公司、苏州天准科技股份有限公司、e帮创众创空间、苏州长光华医生物医学工程有限公司，中国与澳大利亚首个共建科技转化平台“江苏—维州研创中心”。王翔对高新区科技创新工作及区内企业创新发展情况表示充分肯定。他还指出，要面向未来，构建以科技创新为引领、以高端制造为基础、以优秀人才为支撑的现代产业体系，聚合金融、人才等各方面要素，推动企业创新发展，有效化解瓶颈制约，提高发展质量效益。</w:t>
      </w:r>
    </w:p>
    <w:p w:rsidR="009B29F3" w:rsidRPr="00D61A2D" w:rsidRDefault="0076499D" w:rsidP="0069142C">
      <w:pPr>
        <w:ind w:firstLineChars="200" w:firstLine="643"/>
        <w:jc w:val="left"/>
        <w:rPr>
          <w:rFonts w:ascii="仿宋" w:eastAsia="仿宋" w:hAnsi="仿宋" w:cs="仿宋"/>
          <w:color w:val="000000"/>
          <w:sz w:val="32"/>
          <w:szCs w:val="32"/>
        </w:rPr>
      </w:pPr>
      <w:r w:rsidRPr="0069142C">
        <w:rPr>
          <w:rFonts w:ascii="黑体" w:eastAsia="黑体" w:hAnsi="黑体" w:hint="eastAsia"/>
          <w:b/>
          <w:color w:val="000000"/>
          <w:sz w:val="32"/>
          <w:szCs w:val="32"/>
        </w:rPr>
        <w:t>北京大学、中科院生物物理所考察团来高新区考察。</w:t>
      </w:r>
      <w:r>
        <w:rPr>
          <w:rFonts w:ascii="仿宋" w:eastAsia="仿宋" w:hAnsi="仿宋" w:cs="仿宋" w:hint="eastAsia"/>
          <w:color w:val="000000"/>
          <w:sz w:val="32"/>
          <w:szCs w:val="32"/>
        </w:rPr>
        <w:t>8月21日，中国科学院院士、北京大学教授程和平，中科院生物物理所所长徐涛率考察团来高新区考察。考察团一行先后参观了高新区展示馆，考察了中科院苏州医工所及江苏医疗器械科技产业园，详细了解高新区的经济社会发展状况和医工所及江苏医疗器械科技产业园建设情况。</w:t>
      </w:r>
    </w:p>
    <w:p w:rsidR="00995634" w:rsidRDefault="0076499D" w:rsidP="00995634">
      <w:pPr>
        <w:ind w:firstLine="585"/>
        <w:jc w:val="center"/>
        <w:rPr>
          <w:rFonts w:ascii="仿宋" w:eastAsia="仿宋" w:hAnsi="仿宋" w:cs="仿宋"/>
          <w:color w:val="000000"/>
          <w:sz w:val="32"/>
          <w:szCs w:val="32"/>
        </w:rPr>
      </w:pPr>
      <w:r w:rsidRPr="0069142C">
        <w:rPr>
          <w:rFonts w:ascii="黑体" w:eastAsia="黑体" w:hAnsi="黑体" w:hint="eastAsia"/>
          <w:b/>
          <w:color w:val="000000"/>
          <w:sz w:val="32"/>
          <w:szCs w:val="32"/>
        </w:rPr>
        <w:t>科技城三家企业荣获大苏州“最佳雇主”荣誉称号。</w:t>
      </w:r>
      <w:r>
        <w:rPr>
          <w:rFonts w:ascii="仿宋" w:eastAsia="仿宋" w:hAnsi="仿宋" w:cs="仿宋" w:hint="eastAsia"/>
          <w:color w:val="000000"/>
          <w:sz w:val="32"/>
          <w:szCs w:val="32"/>
        </w:rPr>
        <w:t>日前，2017大苏州“最佳雇主”评选获奖榜单揭晓，苏州科技城共有三家企业入选。中移（苏州）软件技术有限公司、江苏</w:t>
      </w:r>
      <w:r>
        <w:rPr>
          <w:rFonts w:ascii="仿宋" w:eastAsia="仿宋" w:hAnsi="仿宋" w:cs="仿宋" w:hint="eastAsia"/>
          <w:color w:val="000000"/>
          <w:sz w:val="32"/>
          <w:szCs w:val="32"/>
        </w:rPr>
        <w:lastRenderedPageBreak/>
        <w:t>固德威电源科技股份有限公司获评为“大苏州最佳雇主”，苏</w:t>
      </w:r>
    </w:p>
    <w:p w:rsidR="00995634" w:rsidRDefault="0076499D" w:rsidP="00995634">
      <w:pPr>
        <w:jc w:val="left"/>
        <w:rPr>
          <w:rFonts w:ascii="仿宋" w:eastAsia="仿宋" w:hAnsi="仿宋" w:cs="仿宋"/>
          <w:color w:val="000000"/>
          <w:sz w:val="32"/>
          <w:szCs w:val="32"/>
        </w:rPr>
      </w:pPr>
      <w:r>
        <w:rPr>
          <w:rFonts w:ascii="仿宋" w:eastAsia="仿宋" w:hAnsi="仿宋" w:cs="仿宋" w:hint="eastAsia"/>
          <w:color w:val="000000"/>
          <w:sz w:val="32"/>
          <w:szCs w:val="32"/>
        </w:rPr>
        <w:t>州协鑫光伏科技有限公司荣获“最佳职业发展雇主”称号。</w:t>
      </w:r>
    </w:p>
    <w:p w:rsidR="009B29F3" w:rsidRPr="00995634" w:rsidRDefault="0076499D" w:rsidP="0069142C">
      <w:pPr>
        <w:ind w:firstLineChars="177" w:firstLine="569"/>
        <w:jc w:val="left"/>
        <w:rPr>
          <w:rFonts w:ascii="仿宋" w:eastAsia="仿宋" w:hAnsi="仿宋" w:cs="仿宋"/>
          <w:color w:val="000000"/>
          <w:sz w:val="32"/>
          <w:szCs w:val="32"/>
        </w:rPr>
      </w:pPr>
      <w:r w:rsidRPr="0069142C">
        <w:rPr>
          <w:rFonts w:ascii="黑体" w:eastAsia="黑体" w:hAnsi="黑体" w:hint="eastAsia"/>
          <w:b/>
          <w:color w:val="000000"/>
          <w:sz w:val="32"/>
          <w:szCs w:val="32"/>
        </w:rPr>
        <w:t>纽迈分析掌握“行业标准”话语权</w:t>
      </w:r>
      <w:r w:rsidRPr="0069142C">
        <w:rPr>
          <w:rFonts w:hAnsi="黑体" w:hint="eastAsia"/>
          <w:b/>
          <w:color w:val="000000"/>
          <w:sz w:val="32"/>
          <w:szCs w:val="32"/>
        </w:rPr>
        <w:t>。</w:t>
      </w:r>
      <w:r>
        <w:rPr>
          <w:rFonts w:ascii="仿宋" w:eastAsia="仿宋" w:hAnsi="仿宋" w:cs="仿宋" w:hint="eastAsia"/>
          <w:color w:val="000000"/>
          <w:sz w:val="32"/>
          <w:szCs w:val="32"/>
        </w:rPr>
        <w:t xml:space="preserve">近日，苏州纽迈分析仪器股份有限公司当选为江苏检验检测服务联盟理事单位，公司董事长杨培强当选为联盟仪器设备组专家组长，博士后工作站站长燕军教授为专家组成员。该公司以核磁共振设备研发和测试为切入，依托联盟机构平台优势， 进一步加强实验室建设管理，深入拓展石油领域检测业务，不断延伸核磁共振设备服务产业链。 </w:t>
      </w:r>
    </w:p>
    <w:p w:rsidR="009B29F3" w:rsidRDefault="0076499D" w:rsidP="0069142C">
      <w:pPr>
        <w:ind w:firstLineChars="200" w:firstLine="643"/>
        <w:rPr>
          <w:rFonts w:ascii="仿宋" w:eastAsia="仿宋" w:hAnsi="仿宋" w:cs="仿宋"/>
          <w:color w:val="000000"/>
          <w:sz w:val="32"/>
          <w:szCs w:val="32"/>
        </w:rPr>
      </w:pPr>
      <w:r w:rsidRPr="0069142C">
        <w:rPr>
          <w:rFonts w:ascii="黑体" w:eastAsia="黑体" w:hAnsi="黑体" w:hint="eastAsia"/>
          <w:b/>
          <w:color w:val="000000"/>
          <w:sz w:val="32"/>
          <w:szCs w:val="32"/>
        </w:rPr>
        <w:t>深化企业与人才交流 苏州科技城对接兰州大学开展暑期实践。</w:t>
      </w:r>
      <w:r>
        <w:rPr>
          <w:rFonts w:ascii="仿宋" w:eastAsia="仿宋" w:hAnsi="仿宋" w:cs="仿宋" w:hint="eastAsia"/>
          <w:color w:val="000000"/>
          <w:sz w:val="32"/>
          <w:szCs w:val="32"/>
        </w:rPr>
        <w:t>为了让兰州大学的学子更好地了解苏州科技城，进一步拓宽学生视野，加强企业与学校、企业与学生之间的沟通联系，日前，兰州大学就业指导中心组织暑期实践团来苏州科技城进行了为期五天的实践活动，此次暑期实践团成员由来自兰州大学信息院、物理院、化学院的12名本科生、硕士研究生组成。</w:t>
      </w:r>
    </w:p>
    <w:p w:rsidR="009B29F3" w:rsidRDefault="0076499D" w:rsidP="0069142C">
      <w:pPr>
        <w:ind w:firstLineChars="200" w:firstLine="643"/>
        <w:jc w:val="left"/>
        <w:rPr>
          <w:rFonts w:ascii="仿宋" w:eastAsia="仿宋" w:hAnsi="仿宋" w:cs="仿宋"/>
          <w:sz w:val="32"/>
          <w:szCs w:val="32"/>
        </w:rPr>
      </w:pPr>
      <w:r w:rsidRPr="0069142C">
        <w:rPr>
          <w:rFonts w:ascii="黑体" w:eastAsia="黑体" w:hAnsi="黑体" w:hint="eastAsia"/>
          <w:b/>
          <w:sz w:val="32"/>
          <w:szCs w:val="32"/>
        </w:rPr>
        <w:t>原信息产业部部长吴基传一行中科院地理所</w:t>
      </w:r>
      <w:r w:rsidRPr="0069142C">
        <w:rPr>
          <w:rFonts w:ascii="黑体" w:eastAsia="黑体" w:hAnsi="黑体"/>
          <w:b/>
          <w:sz w:val="32"/>
          <w:szCs w:val="32"/>
        </w:rPr>
        <w:t>基地</w:t>
      </w:r>
      <w:r w:rsidRPr="0069142C">
        <w:rPr>
          <w:rFonts w:ascii="黑体" w:eastAsia="黑体" w:hAnsi="黑体" w:hint="eastAsia"/>
          <w:b/>
          <w:sz w:val="32"/>
          <w:szCs w:val="32"/>
        </w:rPr>
        <w:t>调研。</w:t>
      </w:r>
      <w:r>
        <w:rPr>
          <w:rFonts w:ascii="仿宋" w:eastAsia="仿宋" w:hAnsi="仿宋" w:cs="仿宋" w:hint="eastAsia"/>
          <w:sz w:val="32"/>
          <w:szCs w:val="32"/>
        </w:rPr>
        <w:t>8月24日，原信息产业部部长吴基传一行来基地调研。吴基传一行观看了基地的介绍宣传片，随后参观了基地展厅。基地办主任陆洲陪同并介绍了基地的组织结构、区位优势、产业优势、基础设施建设、资源优势、技术优势、政策优势、人才队伍。参观过后，吴基传对基地地理信息、地理教育和</w:t>
      </w:r>
      <w:r>
        <w:rPr>
          <w:rFonts w:ascii="仿宋" w:eastAsia="仿宋" w:hAnsi="仿宋" w:cs="仿宋" w:hint="eastAsia"/>
          <w:sz w:val="32"/>
          <w:szCs w:val="32"/>
        </w:rPr>
        <w:lastRenderedPageBreak/>
        <w:t xml:space="preserve">地理文化三大产业集群的发展成果表示肯定，并表示地理信息是一个具有巨大发展潜力的产业，基地要抓紧信息化时代的机遇，把地理信息服务做大做强。 </w:t>
      </w:r>
    </w:p>
    <w:p w:rsidR="009B29F3" w:rsidRDefault="0076499D" w:rsidP="0069142C">
      <w:pPr>
        <w:ind w:firstLineChars="200" w:firstLine="643"/>
        <w:jc w:val="left"/>
        <w:rPr>
          <w:rFonts w:ascii="仿宋" w:eastAsia="仿宋" w:hAnsi="仿宋" w:cs="仿宋"/>
          <w:sz w:val="32"/>
          <w:szCs w:val="32"/>
        </w:rPr>
      </w:pPr>
      <w:r w:rsidRPr="0069142C">
        <w:rPr>
          <w:rFonts w:ascii="黑体" w:eastAsia="黑体" w:hAnsi="黑体" w:hint="eastAsia"/>
          <w:b/>
          <w:sz w:val="32"/>
          <w:szCs w:val="32"/>
        </w:rPr>
        <w:t>拥有专利授权近千件 浒墅关经开区通过省级知识产权试点园区验收。</w:t>
      </w:r>
      <w:r>
        <w:rPr>
          <w:rFonts w:ascii="仿宋" w:eastAsia="仿宋" w:hAnsi="仿宋" w:cs="仿宋" w:hint="eastAsia"/>
          <w:sz w:val="32"/>
          <w:szCs w:val="32"/>
        </w:rPr>
        <w:t>拥有专利授权968件，发明授权115件，企业累计获评国家驰名商标2个，江苏省著名商标7件……浒墅关经开区自2014年底创建江苏省知识产权试点园区以来，硕果累累，不仅各项指标创下历史新高，近日更通过了江苏省知识产权试点园区验收。</w:t>
      </w:r>
    </w:p>
    <w:p w:rsidR="009B29F3" w:rsidRDefault="0076499D" w:rsidP="0069142C">
      <w:pPr>
        <w:ind w:firstLineChars="200" w:firstLine="643"/>
        <w:jc w:val="left"/>
        <w:rPr>
          <w:rFonts w:ascii="仿宋" w:eastAsia="仿宋" w:hAnsi="仿宋" w:cs="仿宋"/>
          <w:sz w:val="32"/>
          <w:szCs w:val="32"/>
        </w:rPr>
      </w:pPr>
      <w:r w:rsidRPr="0069142C">
        <w:rPr>
          <w:rFonts w:ascii="黑体" w:eastAsia="黑体" w:hAnsi="黑体" w:hint="eastAsia"/>
          <w:b/>
          <w:sz w:val="32"/>
          <w:szCs w:val="32"/>
        </w:rPr>
        <w:t>北京大学博士生服务团来高新区实践调研。</w:t>
      </w:r>
      <w:r>
        <w:rPr>
          <w:rFonts w:ascii="仿宋" w:eastAsia="仿宋" w:hAnsi="仿宋" w:cs="仿宋" w:hint="eastAsia"/>
          <w:sz w:val="32"/>
          <w:szCs w:val="32"/>
        </w:rPr>
        <w:t>8月21日-8月25日，北京大学博士生服务团到苏州高新区实践调研，考察高新区科技创新创业环境、了解高新区科技创新先进举措。参观了苏州高新区规划展示馆、公共服务平台示范点、孵化器示范点；调研了轨道交通、大数据；听取了高新区最新发布人才政策介绍，进行了交流互动。现场座谈中他们还谈及在高新区期间的感受，高新区创新创业的硬环境大气蓬勃，古典与现代交织，人才引进的软环境诚意满满，事业与家庭相兼顾，给学子们留下了深刻的印象。</w:t>
      </w:r>
    </w:p>
    <w:p w:rsidR="009B29F3" w:rsidRDefault="0076499D" w:rsidP="0069142C">
      <w:pPr>
        <w:ind w:firstLineChars="200" w:firstLine="643"/>
        <w:rPr>
          <w:rFonts w:ascii="黑体" w:eastAsia="黑体" w:hAnsi="黑体"/>
          <w:sz w:val="32"/>
          <w:szCs w:val="32"/>
        </w:rPr>
      </w:pPr>
      <w:r w:rsidRPr="0069142C">
        <w:rPr>
          <w:rFonts w:ascii="黑体" w:eastAsia="黑体" w:hAnsi="黑体" w:hint="eastAsia"/>
          <w:b/>
          <w:color w:val="000000"/>
          <w:sz w:val="32"/>
          <w:szCs w:val="32"/>
        </w:rPr>
        <w:t>中科院大学领导来高新区考察创新发展工作。</w:t>
      </w:r>
      <w:r>
        <w:rPr>
          <w:rFonts w:ascii="仿宋" w:eastAsia="仿宋" w:hAnsi="仿宋" w:cs="仿宋" w:hint="eastAsia"/>
          <w:color w:val="000000"/>
          <w:sz w:val="32"/>
          <w:szCs w:val="32"/>
        </w:rPr>
        <w:t>8月30日，中科院大学副书记、副校长董军社一行来高新区考察。董军社一行参观了高新区展示馆，随车参观生态文明建设情况，高新区创新创业氛围和宜居宜业的发展环境，给客人们</w:t>
      </w:r>
      <w:r>
        <w:rPr>
          <w:rFonts w:ascii="仿宋" w:eastAsia="仿宋" w:hAnsi="仿宋" w:cs="仿宋" w:hint="eastAsia"/>
          <w:color w:val="000000"/>
          <w:sz w:val="32"/>
          <w:szCs w:val="32"/>
        </w:rPr>
        <w:lastRenderedPageBreak/>
        <w:t>留下深刻印象。</w:t>
      </w:r>
    </w:p>
    <w:sectPr w:rsidR="009B29F3" w:rsidSect="009B29F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49A" w:rsidRDefault="0099449A" w:rsidP="009B29F3">
      <w:r>
        <w:separator/>
      </w:r>
    </w:p>
  </w:endnote>
  <w:endnote w:type="continuationSeparator" w:id="1">
    <w:p w:rsidR="0099449A" w:rsidRDefault="0099449A" w:rsidP="009B2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F3" w:rsidRDefault="00635335">
    <w:pPr>
      <w:pStyle w:val="a3"/>
      <w:framePr w:wrap="around" w:vAnchor="text" w:hAnchor="margin" w:xAlign="center" w:y="1"/>
      <w:rPr>
        <w:rStyle w:val="a7"/>
      </w:rPr>
    </w:pPr>
    <w:r>
      <w:fldChar w:fldCharType="begin"/>
    </w:r>
    <w:r w:rsidR="0076499D">
      <w:rPr>
        <w:rStyle w:val="a7"/>
      </w:rPr>
      <w:instrText xml:space="preserve">PAGE  </w:instrText>
    </w:r>
    <w:r>
      <w:fldChar w:fldCharType="end"/>
    </w:r>
  </w:p>
  <w:p w:rsidR="009B29F3" w:rsidRDefault="009B29F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F3" w:rsidRDefault="00635335">
    <w:pPr>
      <w:pStyle w:val="a3"/>
      <w:framePr w:wrap="around" w:vAnchor="text" w:hAnchor="margin" w:xAlign="center" w:y="1"/>
      <w:rPr>
        <w:rStyle w:val="a7"/>
      </w:rPr>
    </w:pPr>
    <w:r>
      <w:fldChar w:fldCharType="begin"/>
    </w:r>
    <w:r w:rsidR="0076499D">
      <w:rPr>
        <w:rStyle w:val="a7"/>
      </w:rPr>
      <w:instrText xml:space="preserve">PAGE  </w:instrText>
    </w:r>
    <w:r>
      <w:fldChar w:fldCharType="separate"/>
    </w:r>
    <w:r w:rsidR="0069142C">
      <w:rPr>
        <w:rStyle w:val="a7"/>
        <w:noProof/>
      </w:rPr>
      <w:t>1</w:t>
    </w:r>
    <w:r>
      <w:fldChar w:fldCharType="end"/>
    </w:r>
  </w:p>
  <w:p w:rsidR="009B29F3" w:rsidRDefault="009B29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49A" w:rsidRDefault="0099449A" w:rsidP="009B29F3">
      <w:r>
        <w:separator/>
      </w:r>
    </w:p>
  </w:footnote>
  <w:footnote w:type="continuationSeparator" w:id="1">
    <w:p w:rsidR="0099449A" w:rsidRDefault="0099449A" w:rsidP="009B2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27480"/>
    <w:multiLevelType w:val="singleLevel"/>
    <w:tmpl w:val="59B27480"/>
    <w:lvl w:ilvl="0">
      <w:start w:val="1"/>
      <w:numFmt w:val="decimal"/>
      <w:suff w:val="nothing"/>
      <w:lvlText w:val="%1."/>
      <w:lvlJc w:val="left"/>
    </w:lvl>
  </w:abstractNum>
  <w:abstractNum w:abstractNumId="1">
    <w:nsid w:val="59B274D7"/>
    <w:multiLevelType w:val="singleLevel"/>
    <w:tmpl w:val="59B274D7"/>
    <w:lvl w:ilvl="0">
      <w:start w:val="3"/>
      <w:numFmt w:val="decimal"/>
      <w:suff w:val="nothing"/>
      <w:lvlText w:val="%1."/>
      <w:lvlJc w:val="left"/>
    </w:lvl>
  </w:abstractNum>
  <w:abstractNum w:abstractNumId="2">
    <w:nsid w:val="59B2764E"/>
    <w:multiLevelType w:val="singleLevel"/>
    <w:tmpl w:val="59B2764E"/>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34835A5"/>
    <w:rsid w:val="000145BA"/>
    <w:rsid w:val="0013019E"/>
    <w:rsid w:val="0031578F"/>
    <w:rsid w:val="005F4BB4"/>
    <w:rsid w:val="00617C2F"/>
    <w:rsid w:val="00635335"/>
    <w:rsid w:val="00653F5F"/>
    <w:rsid w:val="00663A04"/>
    <w:rsid w:val="0069142C"/>
    <w:rsid w:val="006A39FE"/>
    <w:rsid w:val="00733FB2"/>
    <w:rsid w:val="0076499D"/>
    <w:rsid w:val="0077566B"/>
    <w:rsid w:val="0099449A"/>
    <w:rsid w:val="00995634"/>
    <w:rsid w:val="009B29F3"/>
    <w:rsid w:val="00AE04E8"/>
    <w:rsid w:val="00AF4E42"/>
    <w:rsid w:val="00D13248"/>
    <w:rsid w:val="00D61A2D"/>
    <w:rsid w:val="00DB4D62"/>
    <w:rsid w:val="00F101D4"/>
    <w:rsid w:val="00FB37AD"/>
    <w:rsid w:val="01AE2E1B"/>
    <w:rsid w:val="02325592"/>
    <w:rsid w:val="028B3935"/>
    <w:rsid w:val="045F34B6"/>
    <w:rsid w:val="05CC7356"/>
    <w:rsid w:val="06986974"/>
    <w:rsid w:val="0768765B"/>
    <w:rsid w:val="085D2459"/>
    <w:rsid w:val="092D5F5F"/>
    <w:rsid w:val="098041A4"/>
    <w:rsid w:val="09C428E3"/>
    <w:rsid w:val="0C4920C8"/>
    <w:rsid w:val="0C894CCE"/>
    <w:rsid w:val="0C8E33C7"/>
    <w:rsid w:val="0E1E5F03"/>
    <w:rsid w:val="101F490E"/>
    <w:rsid w:val="10965993"/>
    <w:rsid w:val="10AE1944"/>
    <w:rsid w:val="1128614A"/>
    <w:rsid w:val="11FC5428"/>
    <w:rsid w:val="13BF031C"/>
    <w:rsid w:val="14F15716"/>
    <w:rsid w:val="1512618A"/>
    <w:rsid w:val="15551280"/>
    <w:rsid w:val="15C75B61"/>
    <w:rsid w:val="162649D1"/>
    <w:rsid w:val="16715555"/>
    <w:rsid w:val="19E07D89"/>
    <w:rsid w:val="1B65672F"/>
    <w:rsid w:val="1C7B46D1"/>
    <w:rsid w:val="1D145AE9"/>
    <w:rsid w:val="1D1D1AD2"/>
    <w:rsid w:val="1D3D74B2"/>
    <w:rsid w:val="1EA06093"/>
    <w:rsid w:val="1FBC1858"/>
    <w:rsid w:val="1FE572EC"/>
    <w:rsid w:val="207259FC"/>
    <w:rsid w:val="218B3A4F"/>
    <w:rsid w:val="24287693"/>
    <w:rsid w:val="25482DE2"/>
    <w:rsid w:val="255B5FEE"/>
    <w:rsid w:val="264B0B22"/>
    <w:rsid w:val="26BC44D3"/>
    <w:rsid w:val="26CB1690"/>
    <w:rsid w:val="27154C37"/>
    <w:rsid w:val="287F5134"/>
    <w:rsid w:val="28FC1B53"/>
    <w:rsid w:val="29D84520"/>
    <w:rsid w:val="29ED7C0F"/>
    <w:rsid w:val="2A036949"/>
    <w:rsid w:val="2A316CED"/>
    <w:rsid w:val="2B2D3D92"/>
    <w:rsid w:val="2B3874BF"/>
    <w:rsid w:val="2C0E369D"/>
    <w:rsid w:val="2CA161D7"/>
    <w:rsid w:val="2CFE6B87"/>
    <w:rsid w:val="2FD03BFD"/>
    <w:rsid w:val="30470051"/>
    <w:rsid w:val="3085607E"/>
    <w:rsid w:val="30975CFC"/>
    <w:rsid w:val="31D374EE"/>
    <w:rsid w:val="32B13C7E"/>
    <w:rsid w:val="334537C9"/>
    <w:rsid w:val="33B52E20"/>
    <w:rsid w:val="347326B3"/>
    <w:rsid w:val="34A93984"/>
    <w:rsid w:val="34C817F8"/>
    <w:rsid w:val="35824115"/>
    <w:rsid w:val="36F907C2"/>
    <w:rsid w:val="38416888"/>
    <w:rsid w:val="387E555E"/>
    <w:rsid w:val="39867AB3"/>
    <w:rsid w:val="3B5F0F84"/>
    <w:rsid w:val="3BB00C23"/>
    <w:rsid w:val="3BE26B39"/>
    <w:rsid w:val="3BF77B15"/>
    <w:rsid w:val="3DB94853"/>
    <w:rsid w:val="3DDE53CB"/>
    <w:rsid w:val="3F9A00EE"/>
    <w:rsid w:val="3FD32DBD"/>
    <w:rsid w:val="3FE81A7B"/>
    <w:rsid w:val="421E7E11"/>
    <w:rsid w:val="4254668D"/>
    <w:rsid w:val="4258522F"/>
    <w:rsid w:val="432D4F54"/>
    <w:rsid w:val="44BA6EAA"/>
    <w:rsid w:val="44CE30B9"/>
    <w:rsid w:val="44D27EE1"/>
    <w:rsid w:val="45724E8B"/>
    <w:rsid w:val="458F5223"/>
    <w:rsid w:val="47087D8F"/>
    <w:rsid w:val="47563E49"/>
    <w:rsid w:val="47657615"/>
    <w:rsid w:val="47856ABB"/>
    <w:rsid w:val="47B766DD"/>
    <w:rsid w:val="485769B9"/>
    <w:rsid w:val="490B7F1D"/>
    <w:rsid w:val="4A8131AD"/>
    <w:rsid w:val="4B6E66E5"/>
    <w:rsid w:val="4C7F109C"/>
    <w:rsid w:val="4EBA32AB"/>
    <w:rsid w:val="4EBC2D23"/>
    <w:rsid w:val="4EC719B6"/>
    <w:rsid w:val="4F9B0022"/>
    <w:rsid w:val="5055008A"/>
    <w:rsid w:val="5170630D"/>
    <w:rsid w:val="534835A5"/>
    <w:rsid w:val="53C4550C"/>
    <w:rsid w:val="540F4248"/>
    <w:rsid w:val="56316FE4"/>
    <w:rsid w:val="57980752"/>
    <w:rsid w:val="582442B3"/>
    <w:rsid w:val="58891C9B"/>
    <w:rsid w:val="5AEE50E5"/>
    <w:rsid w:val="5B9752E5"/>
    <w:rsid w:val="5E9F1D82"/>
    <w:rsid w:val="5EF649C4"/>
    <w:rsid w:val="613E419D"/>
    <w:rsid w:val="61FA00C8"/>
    <w:rsid w:val="63CE622F"/>
    <w:rsid w:val="64AF297D"/>
    <w:rsid w:val="652C2900"/>
    <w:rsid w:val="674804CC"/>
    <w:rsid w:val="676346A1"/>
    <w:rsid w:val="67887835"/>
    <w:rsid w:val="67F93495"/>
    <w:rsid w:val="6A9F1A6A"/>
    <w:rsid w:val="6B996BDC"/>
    <w:rsid w:val="6C5D1E23"/>
    <w:rsid w:val="6CB24602"/>
    <w:rsid w:val="6DEB2CEF"/>
    <w:rsid w:val="6F5A5419"/>
    <w:rsid w:val="6FBB7FB2"/>
    <w:rsid w:val="6FE766CC"/>
    <w:rsid w:val="70B07278"/>
    <w:rsid w:val="71683F67"/>
    <w:rsid w:val="720F5E0E"/>
    <w:rsid w:val="727D187E"/>
    <w:rsid w:val="72CA7362"/>
    <w:rsid w:val="7490096E"/>
    <w:rsid w:val="74AB4164"/>
    <w:rsid w:val="755001E9"/>
    <w:rsid w:val="766D5CAF"/>
    <w:rsid w:val="76E6142C"/>
    <w:rsid w:val="771A06F3"/>
    <w:rsid w:val="780D64A6"/>
    <w:rsid w:val="784E3CBD"/>
    <w:rsid w:val="78CB308D"/>
    <w:rsid w:val="79353786"/>
    <w:rsid w:val="79A54135"/>
    <w:rsid w:val="7A566070"/>
    <w:rsid w:val="7AFD07C8"/>
    <w:rsid w:val="7B3B35DD"/>
    <w:rsid w:val="7C426E11"/>
    <w:rsid w:val="7CCE39F1"/>
    <w:rsid w:val="7E0038A5"/>
    <w:rsid w:val="7E1F7CE2"/>
    <w:rsid w:val="7EBE2349"/>
    <w:rsid w:val="7F4A6AF4"/>
    <w:rsid w:val="7FFE77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9F3"/>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9B29F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B29F3"/>
    <w:pPr>
      <w:tabs>
        <w:tab w:val="center" w:pos="4153"/>
        <w:tab w:val="right" w:pos="8306"/>
      </w:tabs>
      <w:snapToGrid w:val="0"/>
      <w:jc w:val="left"/>
    </w:pPr>
    <w:rPr>
      <w:sz w:val="18"/>
      <w:szCs w:val="18"/>
    </w:rPr>
  </w:style>
  <w:style w:type="paragraph" w:styleId="a4">
    <w:name w:val="header"/>
    <w:basedOn w:val="a"/>
    <w:qFormat/>
    <w:rsid w:val="009B29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B29F3"/>
    <w:pPr>
      <w:widowControl/>
      <w:spacing w:before="100" w:beforeAutospacing="1" w:after="100" w:afterAutospacing="1"/>
      <w:jc w:val="left"/>
    </w:pPr>
    <w:rPr>
      <w:rFonts w:ascii="宋体" w:hAnsi="宋体" w:cs="宋体"/>
      <w:kern w:val="0"/>
      <w:sz w:val="24"/>
    </w:rPr>
  </w:style>
  <w:style w:type="character" w:styleId="a6">
    <w:name w:val="Strong"/>
    <w:basedOn w:val="a0"/>
    <w:qFormat/>
    <w:rsid w:val="009B29F3"/>
    <w:rPr>
      <w:b/>
      <w:bCs/>
    </w:rPr>
  </w:style>
  <w:style w:type="character" w:styleId="a7">
    <w:name w:val="page number"/>
    <w:basedOn w:val="a0"/>
    <w:qFormat/>
    <w:rsid w:val="009B29F3"/>
  </w:style>
  <w:style w:type="character" w:styleId="a8">
    <w:name w:val="FollowedHyperlink"/>
    <w:basedOn w:val="a0"/>
    <w:qFormat/>
    <w:rsid w:val="009B29F3"/>
    <w:rPr>
      <w:color w:val="800080"/>
      <w:u w:val="none"/>
    </w:rPr>
  </w:style>
  <w:style w:type="character" w:styleId="a9">
    <w:name w:val="Hyperlink"/>
    <w:basedOn w:val="a0"/>
    <w:qFormat/>
    <w:rsid w:val="009B29F3"/>
    <w:rPr>
      <w:color w:val="000000"/>
      <w:u w:val="none"/>
    </w:rPr>
  </w:style>
  <w:style w:type="character" w:customStyle="1" w:styleId="apple-converted-space">
    <w:name w:val="apple-converted-space"/>
    <w:basedOn w:val="a0"/>
    <w:qFormat/>
    <w:rsid w:val="009B29F3"/>
  </w:style>
  <w:style w:type="paragraph" w:customStyle="1" w:styleId="aa">
    <w:name w:val="方案正文"/>
    <w:basedOn w:val="a"/>
    <w:qFormat/>
    <w:rsid w:val="009B29F3"/>
    <w:pPr>
      <w:adjustRightInd w:val="0"/>
      <w:snapToGrid w:val="0"/>
      <w:spacing w:beforeLines="50" w:line="300" w:lineRule="auto"/>
      <w:ind w:firstLineChars="200" w:firstLine="640"/>
    </w:pPr>
    <w:rPr>
      <w:rFonts w:ascii="仿宋" w:eastAsia="仿宋" w:hAnsi="仿宋" w:cs="Times New Roman"/>
      <w:sz w:val="32"/>
      <w:szCs w:val="32"/>
    </w:rPr>
  </w:style>
  <w:style w:type="paragraph" w:customStyle="1" w:styleId="Default">
    <w:name w:val="Default"/>
    <w:qFormat/>
    <w:rsid w:val="009B29F3"/>
    <w:pPr>
      <w:widowControl w:val="0"/>
      <w:autoSpaceDE w:val="0"/>
      <w:autoSpaceDN w:val="0"/>
      <w:adjustRightInd w:val="0"/>
    </w:pPr>
    <w:rPr>
      <w:rFonts w:ascii="黑体" w:eastAsia="黑体" w:hAnsiTheme="minorHAnsi" w:cs="黑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1162</Words>
  <Characters>6628</Characters>
  <Application>Microsoft Office Word</Application>
  <DocSecurity>0</DocSecurity>
  <Lines>55</Lines>
  <Paragraphs>15</Paragraphs>
  <ScaleCrop>false</ScaleCrop>
  <Company>微软中国</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chen.yanj</dc:creator>
  <cp:lastModifiedBy>wang.h</cp:lastModifiedBy>
  <cp:revision>6</cp:revision>
  <cp:lastPrinted>2017-09-12T04:56:00Z</cp:lastPrinted>
  <dcterms:created xsi:type="dcterms:W3CDTF">2017-03-24T07:38:00Z</dcterms:created>
  <dcterms:modified xsi:type="dcterms:W3CDTF">2017-09-12T05:55:00Z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