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45D5F">
      <w:pPr>
        <w:spacing w:line="520" w:lineRule="exact"/>
        <w:jc w:val="center"/>
        <w:rPr>
          <w:rFonts w:ascii="宋体" w:hAnsi="宋体" w:cs="宋体"/>
          <w:b/>
          <w:sz w:val="44"/>
          <w:szCs w:val="44"/>
        </w:rPr>
      </w:pPr>
      <w:r>
        <w:rPr>
          <w:rFonts w:hint="eastAsia" w:ascii="宋体" w:hAnsi="宋体" w:cs="宋体"/>
          <w:b/>
          <w:sz w:val="44"/>
          <w:szCs w:val="44"/>
        </w:rPr>
        <w:t>苏 州 市 虎 丘 区 人 民 政 府</w:t>
      </w:r>
    </w:p>
    <w:p w14:paraId="2DEEAE76">
      <w:pPr>
        <w:spacing w:line="160" w:lineRule="exact"/>
        <w:rPr>
          <w:rFonts w:ascii="仿宋" w:hAnsi="仿宋" w:eastAsia="仿宋" w:cs="仿宋"/>
          <w:b/>
          <w:sz w:val="32"/>
          <w:szCs w:val="32"/>
          <w:u w:val="single"/>
        </w:rPr>
      </w:pPr>
      <w:r>
        <w:rPr>
          <w:rFonts w:hint="eastAsia" w:ascii="仿宋" w:hAnsi="仿宋" w:eastAsia="仿宋" w:cs="仿宋"/>
          <w:b/>
          <w:sz w:val="32"/>
          <w:szCs w:val="32"/>
          <w:u w:val="single"/>
        </w:rPr>
        <w:t xml:space="preserve">                                                         </w:t>
      </w:r>
    </w:p>
    <w:p w14:paraId="0BDA592B">
      <w:pPr>
        <w:spacing w:line="720" w:lineRule="auto"/>
        <w:jc w:val="center"/>
        <w:rPr>
          <w:rFonts w:ascii="宋体" w:hAnsi="宋体" w:cs="宋体"/>
          <w:b/>
          <w:sz w:val="44"/>
          <w:szCs w:val="44"/>
        </w:rPr>
      </w:pPr>
      <w:r>
        <w:rPr>
          <w:rFonts w:hint="eastAsia" w:ascii="宋体" w:hAnsi="宋体" w:cs="宋体"/>
          <w:b/>
          <w:sz w:val="44"/>
          <w:szCs w:val="44"/>
        </w:rPr>
        <w:t>不予受理行政复议申请决定书</w:t>
      </w:r>
    </w:p>
    <w:p w14:paraId="2679BAB4">
      <w:pPr>
        <w:spacing w:line="720" w:lineRule="auto"/>
        <w:ind w:firstLine="640" w:firstLineChars="200"/>
        <w:jc w:val="right"/>
        <w:rPr>
          <w:rFonts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苏虎府行复</w:t>
      </w:r>
      <w:r>
        <w:rPr>
          <w:rFonts w:hint="eastAsia" w:ascii="仿宋_GB2312" w:hAnsi="仿宋_GB2312" w:eastAsia="仿宋_GB2312" w:cs="仿宋_GB2312"/>
          <w:sz w:val="32"/>
          <w:szCs w:val="32"/>
          <w:lang w:val="en-US" w:eastAsia="zh-CN"/>
        </w:rPr>
        <w:t>不字</w:t>
      </w:r>
      <w:r>
        <w:rPr>
          <w:rFonts w:hint="eastAsia" w:ascii="仿宋_GB2312" w:hAnsi="仿宋_GB2312" w:eastAsia="仿宋_GB2312" w:cs="仿宋_GB2312"/>
          <w:sz w:val="32"/>
          <w:szCs w:val="32"/>
        </w:rPr>
        <w:t>〔2026〕1号</w:t>
      </w:r>
    </w:p>
    <w:p w14:paraId="6E36B00F">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，性别：男，出生年月：</w:t>
      </w:r>
      <w:r>
        <w:rPr>
          <w:rFonts w:hint="eastAsia" w:ascii="仿宋_GB2312" w:hAnsi="仿宋_GB2312" w:eastAsia="仿宋_GB2312" w:cs="仿宋_GB2312"/>
          <w:sz w:val="32"/>
          <w:szCs w:val="32"/>
          <w:lang w:val="en-US" w:eastAsia="zh-CN"/>
        </w:rPr>
        <w:t>1994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p>
    <w:p w14:paraId="1494FBBB">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身份证号码：</w:t>
      </w:r>
      <w:r>
        <w:rPr>
          <w:rFonts w:hint="eastAsia" w:ascii="仿宋_GB2312" w:hAnsi="仿宋_GB2312" w:eastAsia="仿宋_GB2312" w:cs="仿宋_GB2312"/>
          <w:sz w:val="32"/>
          <w:szCs w:val="32"/>
          <w:lang w:val="en-US" w:eastAsia="zh-CN"/>
        </w:rPr>
        <w:t>XXXXXXXXX</w:t>
      </w:r>
      <w:r>
        <w:rPr>
          <w:rFonts w:hint="eastAsia" w:ascii="仿宋_GB2312" w:hAnsi="仿宋_GB2312" w:eastAsia="仿宋_GB2312" w:cs="仿宋_GB2312"/>
          <w:sz w:val="32"/>
          <w:szCs w:val="32"/>
        </w:rPr>
        <w:t>，</w:t>
      </w:r>
    </w:p>
    <w:p w14:paraId="5ADF8B56">
      <w:pPr>
        <w:keepNext w:val="0"/>
        <w:keepLines w:val="0"/>
        <w:pageBreakBefore w:val="0"/>
        <w:widowControl w:val="0"/>
        <w:kinsoku/>
        <w:wordWrap/>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住址地：</w:t>
      </w:r>
      <w:r>
        <w:rPr>
          <w:rFonts w:hint="eastAsia" w:ascii="仿宋_GB2312" w:hAnsi="仿宋_GB2312" w:eastAsia="仿宋_GB2312" w:cs="仿宋_GB2312"/>
          <w:sz w:val="32"/>
          <w:szCs w:val="32"/>
          <w:lang w:val="en-US" w:eastAsia="zh-CN"/>
        </w:rPr>
        <w:t>XXXXXXXXX。</w:t>
      </w:r>
    </w:p>
    <w:p w14:paraId="1B51171E">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Times New Roman" w:hAnsi="Times New Roman" w:eastAsia="仿宋_GB2312"/>
          <w:sz w:val="32"/>
          <w:szCs w:val="32"/>
          <w:lang w:bidi="ar"/>
        </w:rPr>
        <w:t>苏州高新区（虎丘区）市场监督管理局</w:t>
      </w:r>
      <w:r>
        <w:rPr>
          <w:rFonts w:hint="eastAsia" w:ascii="仿宋_GB2312" w:hAnsi="仿宋_GB2312" w:eastAsia="仿宋_GB2312" w:cs="仿宋_GB2312"/>
          <w:sz w:val="32"/>
          <w:szCs w:val="32"/>
        </w:rPr>
        <w:t>，</w:t>
      </w:r>
    </w:p>
    <w:p w14:paraId="02041DF6">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住所地：江苏省苏州高新区锦峰路188-3号5号楼，</w:t>
      </w:r>
    </w:p>
    <w:p w14:paraId="0074B170">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负责人：沈宇亮，职务：局长。</w:t>
      </w:r>
    </w:p>
    <w:p w14:paraId="43607E9A">
      <w:pPr>
        <w:keepNext w:val="0"/>
        <w:keepLines w:val="0"/>
        <w:pageBreakBefore w:val="0"/>
        <w:widowControl w:val="0"/>
        <w:kinsoku/>
        <w:wordWrap/>
        <w:topLinePunct w:val="0"/>
        <w:autoSpaceDE/>
        <w:autoSpaceDN/>
        <w:bidi w:val="0"/>
        <w:spacing w:line="580" w:lineRule="exact"/>
        <w:ind w:firstLine="640" w:firstLineChars="200"/>
        <w:textAlignment w:val="auto"/>
        <w:rPr>
          <w:rFonts w:ascii="仿宋_GB2312" w:hAnsi="仿宋_GB2312" w:eastAsia="仿宋_GB2312" w:cs="仿宋_GB2312"/>
          <w:sz w:val="32"/>
          <w:szCs w:val="32"/>
        </w:rPr>
      </w:pPr>
    </w:p>
    <w:p w14:paraId="6B40BA9F">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XXX</w:t>
      </w:r>
      <w:r>
        <w:rPr>
          <w:rFonts w:ascii="仿宋_GB2312" w:hAnsi="仿宋_GB2312" w:eastAsia="仿宋_GB2312" w:cs="仿宋_GB2312"/>
          <w:sz w:val="32"/>
          <w:szCs w:val="32"/>
        </w:rPr>
        <w:t>对被申请人苏州高新区（虎丘区）市场监督管理局</w:t>
      </w:r>
      <w:r>
        <w:rPr>
          <w:rFonts w:hint="eastAsia" w:ascii="仿宋_GB2312" w:hAnsi="仿宋_GB2312" w:eastAsia="仿宋_GB2312" w:cs="仿宋_GB2312"/>
          <w:sz w:val="32"/>
          <w:szCs w:val="32"/>
          <w:lang w:val="en-US" w:eastAsia="zh-CN"/>
        </w:rPr>
        <w:t>对被举报人</w:t>
      </w:r>
      <w:r>
        <w:rPr>
          <w:rFonts w:ascii="仿宋_GB2312" w:hAnsi="仿宋_GB2312" w:eastAsia="仿宋_GB2312" w:cs="仿宋_GB2312"/>
          <w:sz w:val="32"/>
          <w:szCs w:val="32"/>
        </w:rPr>
        <w:t>作出的不予行政处罚决定不服，于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rPr>
        <w:t>日向本机关提起行政复议申请</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本机关于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ascii="仿宋_GB2312" w:hAnsi="仿宋_GB2312" w:eastAsia="仿宋_GB2312" w:cs="仿宋_GB2312"/>
          <w:sz w:val="32"/>
          <w:szCs w:val="32"/>
        </w:rPr>
        <w:t>日收到行政复议申请材料。</w:t>
      </w:r>
    </w:p>
    <w:p w14:paraId="689C53EF">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申请人请求：</w:t>
      </w:r>
      <w:r>
        <w:rPr>
          <w:rFonts w:hint="eastAsia" w:ascii="仿宋_GB2312" w:hAnsi="仿宋_GB2312" w:eastAsia="仿宋_GB2312" w:cs="仿宋_GB2312"/>
          <w:sz w:val="32"/>
          <w:szCs w:val="32"/>
        </w:rPr>
        <w:t>撤销被申请人就</w:t>
      </w:r>
      <w:r>
        <w:rPr>
          <w:rFonts w:hint="eastAsia" w:ascii="仿宋_GB2312" w:hAnsi="仿宋_GB2312" w:eastAsia="仿宋_GB2312" w:cs="仿宋_GB2312"/>
          <w:sz w:val="32"/>
          <w:szCs w:val="32"/>
          <w:lang w:val="en-US" w:eastAsia="zh-CN"/>
        </w:rPr>
        <w:t>申请人</w:t>
      </w:r>
      <w:r>
        <w:rPr>
          <w:rFonts w:hint="eastAsia" w:ascii="仿宋_GB2312" w:hAnsi="仿宋_GB2312" w:eastAsia="仿宋_GB2312" w:cs="仿宋_GB2312"/>
          <w:sz w:val="32"/>
          <w:szCs w:val="32"/>
        </w:rPr>
        <w:t>举报事项于2025年10月14日作出的不予</w:t>
      </w:r>
      <w:r>
        <w:rPr>
          <w:rFonts w:hint="eastAsia" w:ascii="仿宋_GB2312" w:hAnsi="仿宋_GB2312" w:eastAsia="仿宋_GB2312" w:cs="仿宋_GB2312"/>
          <w:sz w:val="32"/>
          <w:szCs w:val="32"/>
          <w:lang w:val="en-US" w:eastAsia="zh-CN"/>
        </w:rPr>
        <w:t>行政处罚决定</w:t>
      </w:r>
      <w:r>
        <w:rPr>
          <w:rFonts w:hint="eastAsia" w:ascii="仿宋_GB2312" w:hAnsi="仿宋_GB2312" w:eastAsia="仿宋_GB2312" w:cs="仿宋_GB2312"/>
          <w:sz w:val="32"/>
          <w:szCs w:val="32"/>
        </w:rPr>
        <w:t>，并责令其重作</w:t>
      </w:r>
      <w:r>
        <w:rPr>
          <w:rFonts w:hint="eastAsia" w:ascii="仿宋_GB2312" w:hAnsi="仿宋_GB2312" w:eastAsia="仿宋_GB2312" w:cs="仿宋_GB2312"/>
          <w:sz w:val="32"/>
          <w:szCs w:val="32"/>
          <w:lang w:val="en-US" w:eastAsia="zh-CN"/>
        </w:rPr>
        <w:t>。</w:t>
      </w:r>
    </w:p>
    <w:p w14:paraId="3FFE4C46">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申请人称：</w:t>
      </w:r>
      <w:r>
        <w:rPr>
          <w:rFonts w:hint="eastAsia" w:ascii="仿宋_GB2312" w:hAnsi="仿宋_GB2312" w:eastAsia="仿宋_GB2312" w:cs="仿宋_GB2312"/>
          <w:sz w:val="32"/>
          <w:szCs w:val="32"/>
          <w:lang w:val="en-US" w:eastAsia="zh-CN"/>
        </w:rPr>
        <w:t>申请人在经营者经营店铺购买了涉案产品，收到货后，发现该产品没有食品安全接触材料相关符合性说明，同时不满足国家食品安全接触材料的强制标准规定。涉案企业违反了《中华人民共和国产品质量法》《中华人民共和国标准化法》《中华人民共和国消费者权益保护法》等法律法规，严重侵犯消费者合法权益。申请人通过信件向被申请人提起举报。被申请人后回复称：经查，举报事项不予立案。申请人认为涉案商家没有履行进货检验义务存在主观过错；被申请人没有法律法规和事实依据不予立案，不符合公平、公正的法定原则；涉案产品是食品接触终产品，应符合GB4806.1标准；被申请人不予立案，构成行政不作为；涉案产品没有标示注意事项或警示语等，违反了《食品相关产品质量安全监督管理办法》。申请人认为该行政行为事实不清、证据不足、程序不当，适用法律错误，依法应当撤销并重新答复申请人。</w:t>
      </w:r>
    </w:p>
    <w:p w14:paraId="4AEFAB8D">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sz w:val="32"/>
          <w:szCs w:val="32"/>
        </w:rPr>
        <w:t>申请人提供的主要证据有：</w:t>
      </w: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短信页面手机截图；2.投诉举报信及邮寄凭证；3.订单截图；4.支付宝交易电子回单；5.照片（商品）；6.工商资质查询截图</w:t>
      </w:r>
      <w:r>
        <w:rPr>
          <w:rFonts w:hint="eastAsia" w:ascii="仿宋_GB2312" w:hAnsi="仿宋_GB2312" w:eastAsia="仿宋_GB2312" w:cs="仿宋_GB2312"/>
          <w:color w:val="000000" w:themeColor="text1"/>
          <w:sz w:val="32"/>
          <w:szCs w:val="32"/>
          <w14:textFill>
            <w14:solidFill>
              <w14:schemeClr w14:val="tx1"/>
            </w14:solidFill>
          </w14:textFill>
        </w:rPr>
        <w:t>。</w:t>
      </w:r>
    </w:p>
    <w:p w14:paraId="485045CE">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本机关认为：</w:t>
      </w:r>
      <w:r>
        <w:rPr>
          <w:rFonts w:ascii="仿宋_GB2312" w:hAnsi="仿宋_GB2312" w:eastAsia="仿宋_GB2312" w:cs="仿宋_GB2312"/>
          <w:sz w:val="32"/>
          <w:szCs w:val="32"/>
        </w:rPr>
        <w:t>《中华人民共和国行政复议法》第三十条规定，“行政复议机关收到行政复议申请后……对符合下列规定的，行政复议机关应当予以受理：……（二）申请人与被申请行政复议的行政行为有利害关系”。该条中“与行政行为有利害关系”，应指被复议的行政行为对申请人造成了利益侵害，</w:t>
      </w:r>
      <w:r>
        <w:rPr>
          <w:rFonts w:hint="eastAsia" w:ascii="仿宋_GB2312" w:hAnsi="仿宋_GB2312" w:eastAsia="仿宋_GB2312" w:cs="仿宋_GB2312"/>
          <w:sz w:val="32"/>
          <w:szCs w:val="32"/>
        </w:rPr>
        <w:t>该种被侵害的利益应属于特定行政法律规范所明确保护的合法权益，且特定行政法律规范所提供的保护应为个别性保护。《中华人民共和国产品质量法》虽然规定任何组织或个人有权举报产品质量违法行为，但产品质量监督管理部门依据该法进行行政处罚的目的在于加强对产品质量的监督管理，提高产品质量水平等，并非针对特定对象提供的个别性保护。</w:t>
      </w:r>
    </w:p>
    <w:p w14:paraId="011F1CD3">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本案中，被申请人针对申请人的举报事项，已经进行了调查处理，并将调查处理结果告知了申请人。</w:t>
      </w:r>
      <w:r>
        <w:rPr>
          <w:rFonts w:hint="eastAsia" w:ascii="仿宋_GB2312" w:hAnsi="仿宋_GB2312" w:eastAsia="仿宋_GB2312" w:cs="仿宋_GB2312"/>
          <w:sz w:val="32"/>
          <w:szCs w:val="32"/>
        </w:rPr>
        <w:t>被申请人对涉案举报的处理行为并未对申请人设定行政法上的权利和义务，对申请人自身合法权益不产生实际影响</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另查明，申请人自新版12315平台开通以来，投诉1011次，举报907次，申请人频繁向市场监管部门进行投诉举报的行为已超出普通消费者正常的维护自身合法权益的需要，缺乏正当性。</w:t>
      </w:r>
      <w:r>
        <w:rPr>
          <w:rFonts w:hint="eastAsia" w:ascii="仿宋_GB2312" w:hAnsi="仿宋_GB2312" w:eastAsia="仿宋_GB2312" w:cs="仿宋_GB2312"/>
          <w:sz w:val="32"/>
          <w:szCs w:val="32"/>
        </w:rPr>
        <w:t>因此，申请人与被申请人作出的不予处罚决定没有利害关系，申请人提出的行政复议申请不符合《中华人民共和国行政复议法》第三十条第一款第二项“行政复议机关收到行政复议申请后，应当在五日内进行审查。对符合下列规定的，行政复议机关应当予以受理：……（二）申请人与被申请行政复议的行政行为有利害关系……”所规定的受理条件，根据《中华人民共和国行政复议法》第三十条第二款之规定，本机关决定如下：</w:t>
      </w:r>
    </w:p>
    <w:p w14:paraId="34FA2AF4">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不予受理申请人</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的行政复议申请。</w:t>
      </w:r>
    </w:p>
    <w:p w14:paraId="56C25526">
      <w:pPr>
        <w:keepNext w:val="0"/>
        <w:keepLines w:val="0"/>
        <w:pageBreakBefore w:val="0"/>
        <w:widowControl w:val="0"/>
        <w:kinsoku/>
        <w:wordWrap/>
        <w:overflowPunct w:val="0"/>
        <w:topLinePunct w:val="0"/>
        <w:autoSpaceDE/>
        <w:autoSpaceDN/>
        <w:bidi w:val="0"/>
        <w:adjustRightInd w:val="0"/>
        <w:snapToGrid w:val="0"/>
        <w:spacing w:line="58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申请人如对本决定不服，可以自收到本决定书之日起十五日内，依法向人民法院提起行政诉讼。</w:t>
      </w:r>
      <w:r>
        <w:rPr>
          <w:rFonts w:ascii="仿宋_GB2312" w:hAnsi="仿宋_GB2312" w:eastAsia="仿宋_GB2312" w:cs="仿宋_GB2312"/>
          <w:sz w:val="32"/>
          <w:szCs w:val="32"/>
        </w:rPr>
        <w:t xml:space="preserve">   </w:t>
      </w:r>
    </w:p>
    <w:p w14:paraId="15D1134F">
      <w:pPr>
        <w:keepNext w:val="0"/>
        <w:keepLines w:val="0"/>
        <w:pageBreakBefore w:val="0"/>
        <w:widowControl w:val="0"/>
        <w:kinsoku/>
        <w:wordWrap/>
        <w:overflowPunct w:val="0"/>
        <w:topLinePunct w:val="0"/>
        <w:autoSpaceDE/>
        <w:autoSpaceDN/>
        <w:bidi w:val="0"/>
        <w:adjustRightInd w:val="0"/>
        <w:snapToGrid w:val="0"/>
        <w:spacing w:line="580" w:lineRule="exact"/>
        <w:textAlignment w:val="auto"/>
        <w:rPr>
          <w:rFonts w:ascii="仿宋_GB2312" w:hAnsi="仿宋_GB2312" w:eastAsia="仿宋_GB2312" w:cs="仿宋_GB2312"/>
          <w:sz w:val="32"/>
          <w:szCs w:val="32"/>
        </w:rPr>
      </w:pPr>
    </w:p>
    <w:p w14:paraId="1A683A97">
      <w:pPr>
        <w:keepNext w:val="0"/>
        <w:keepLines w:val="0"/>
        <w:pageBreakBefore w:val="0"/>
        <w:widowControl w:val="0"/>
        <w:kinsoku/>
        <w:wordWrap/>
        <w:overflowPunct w:val="0"/>
        <w:topLinePunct w:val="0"/>
        <w:autoSpaceDE/>
        <w:autoSpaceDN/>
        <w:bidi w:val="0"/>
        <w:adjustRightInd w:val="0"/>
        <w:snapToGrid w:val="0"/>
        <w:spacing w:line="580" w:lineRule="exact"/>
        <w:textAlignment w:val="auto"/>
        <w:rPr>
          <w:rFonts w:ascii="仿宋_GB2312" w:hAnsi="仿宋_GB2312" w:eastAsia="仿宋_GB2312" w:cs="仿宋_GB2312"/>
          <w:sz w:val="32"/>
          <w:szCs w:val="32"/>
        </w:rPr>
      </w:pPr>
    </w:p>
    <w:p w14:paraId="7BD7AE9F">
      <w:pPr>
        <w:keepNext w:val="0"/>
        <w:keepLines w:val="0"/>
        <w:pageBreakBefore w:val="0"/>
        <w:widowControl w:val="0"/>
        <w:kinsoku/>
        <w:wordWrap/>
        <w:overflowPunct w:val="0"/>
        <w:topLinePunct w:val="0"/>
        <w:autoSpaceDE/>
        <w:autoSpaceDN/>
        <w:bidi w:val="0"/>
        <w:adjustRightInd w:val="0"/>
        <w:snapToGrid w:val="0"/>
        <w:spacing w:line="580" w:lineRule="exact"/>
        <w:ind w:firstLine="4800" w:firstLineChars="15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苏州市虎丘区人民政府</w:t>
      </w:r>
    </w:p>
    <w:p w14:paraId="2A95BB69">
      <w:pPr>
        <w:keepNext w:val="0"/>
        <w:keepLines w:val="0"/>
        <w:pageBreakBefore w:val="0"/>
        <w:widowControl w:val="0"/>
        <w:kinsoku/>
        <w:wordWrap/>
        <w:overflowPunct w:val="0"/>
        <w:topLinePunct w:val="0"/>
        <w:autoSpaceDE/>
        <w:autoSpaceDN/>
        <w:bidi w:val="0"/>
        <w:adjustRightInd w:val="0"/>
        <w:snapToGrid w:val="0"/>
        <w:spacing w:line="580" w:lineRule="exact"/>
        <w:ind w:left="5111" w:leftChars="1672" w:hanging="1600" w:hangingChars="500"/>
        <w:textAlignment w:val="auto"/>
        <w:rPr>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20</w:t>
      </w:r>
      <w:r>
        <w:rPr>
          <w:rFonts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9 </w:t>
      </w:r>
      <w:r>
        <w:rPr>
          <w:rFonts w:hint="eastAsia" w:ascii="仿宋_GB2312" w:hAnsi="仿宋_GB2312" w:eastAsia="仿宋_GB2312" w:cs="仿宋_GB2312"/>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474234"/>
    </w:sdtPr>
    <w:sdtContent>
      <w:p w14:paraId="4EF5BACE">
        <w:pPr>
          <w:pStyle w:val="4"/>
          <w:jc w:val="center"/>
        </w:pPr>
        <w:r>
          <w:fldChar w:fldCharType="begin"/>
        </w:r>
        <w:r>
          <w:instrText xml:space="preserve">PAGE   \* MERGEFORMAT</w:instrText>
        </w:r>
        <w:r>
          <w:fldChar w:fldCharType="separate"/>
        </w:r>
        <w:r>
          <w:rPr>
            <w:lang w:val="zh-CN"/>
          </w:rPr>
          <w:t>2</w:t>
        </w:r>
        <w:r>
          <w:fldChar w:fldCharType="end"/>
        </w:r>
      </w:p>
    </w:sdtContent>
  </w:sdt>
  <w:p w14:paraId="70715557">
    <w:pPr>
      <w:pStyle w:val="4"/>
    </w:pPr>
  </w:p>
  <w:p w14:paraId="2C399878"/>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5MWI3Y2FkMWYzMTRiMTAyNGE3ODMzNzc3ODlmYjQifQ=="/>
  </w:docVars>
  <w:rsids>
    <w:rsidRoot w:val="00917D66"/>
    <w:rsid w:val="00010753"/>
    <w:rsid w:val="000704F9"/>
    <w:rsid w:val="00073A5A"/>
    <w:rsid w:val="00116496"/>
    <w:rsid w:val="00121C93"/>
    <w:rsid w:val="0012305D"/>
    <w:rsid w:val="001B1BD5"/>
    <w:rsid w:val="001D4A20"/>
    <w:rsid w:val="001E3C28"/>
    <w:rsid w:val="00215C89"/>
    <w:rsid w:val="002172FA"/>
    <w:rsid w:val="00252A0F"/>
    <w:rsid w:val="0027149D"/>
    <w:rsid w:val="00281C70"/>
    <w:rsid w:val="0029242F"/>
    <w:rsid w:val="002A076C"/>
    <w:rsid w:val="002B7AE9"/>
    <w:rsid w:val="002D170D"/>
    <w:rsid w:val="002F4FA1"/>
    <w:rsid w:val="00317FDC"/>
    <w:rsid w:val="0038671A"/>
    <w:rsid w:val="003B4051"/>
    <w:rsid w:val="003C7930"/>
    <w:rsid w:val="003E2E8E"/>
    <w:rsid w:val="003E674C"/>
    <w:rsid w:val="003E74CF"/>
    <w:rsid w:val="003F4208"/>
    <w:rsid w:val="00406111"/>
    <w:rsid w:val="00412D9A"/>
    <w:rsid w:val="004629B2"/>
    <w:rsid w:val="004654B5"/>
    <w:rsid w:val="004C4192"/>
    <w:rsid w:val="004F6B77"/>
    <w:rsid w:val="00503A3F"/>
    <w:rsid w:val="00525C71"/>
    <w:rsid w:val="00592F57"/>
    <w:rsid w:val="00593D33"/>
    <w:rsid w:val="005C0BB5"/>
    <w:rsid w:val="005E0512"/>
    <w:rsid w:val="005E302B"/>
    <w:rsid w:val="00604C46"/>
    <w:rsid w:val="00686A68"/>
    <w:rsid w:val="006C2DAA"/>
    <w:rsid w:val="006D077F"/>
    <w:rsid w:val="006E4E19"/>
    <w:rsid w:val="006E57DD"/>
    <w:rsid w:val="006F2511"/>
    <w:rsid w:val="0071337F"/>
    <w:rsid w:val="00733C24"/>
    <w:rsid w:val="00764CAB"/>
    <w:rsid w:val="007876E5"/>
    <w:rsid w:val="007A6200"/>
    <w:rsid w:val="007C2588"/>
    <w:rsid w:val="007D2A4F"/>
    <w:rsid w:val="007E4AFD"/>
    <w:rsid w:val="007F46EE"/>
    <w:rsid w:val="0081401B"/>
    <w:rsid w:val="0082443A"/>
    <w:rsid w:val="00840F2B"/>
    <w:rsid w:val="008545D8"/>
    <w:rsid w:val="008C199E"/>
    <w:rsid w:val="008C2135"/>
    <w:rsid w:val="00913E5A"/>
    <w:rsid w:val="00914D6A"/>
    <w:rsid w:val="00916F22"/>
    <w:rsid w:val="00917D66"/>
    <w:rsid w:val="00953B15"/>
    <w:rsid w:val="009A02D7"/>
    <w:rsid w:val="009A5B6B"/>
    <w:rsid w:val="009A7D70"/>
    <w:rsid w:val="009B7947"/>
    <w:rsid w:val="009E2274"/>
    <w:rsid w:val="009F629B"/>
    <w:rsid w:val="00A16725"/>
    <w:rsid w:val="00A36E8E"/>
    <w:rsid w:val="00A911CE"/>
    <w:rsid w:val="00A929B7"/>
    <w:rsid w:val="00AA10B9"/>
    <w:rsid w:val="00AE78BE"/>
    <w:rsid w:val="00B05057"/>
    <w:rsid w:val="00B20245"/>
    <w:rsid w:val="00B341BD"/>
    <w:rsid w:val="00B64266"/>
    <w:rsid w:val="00B748C9"/>
    <w:rsid w:val="00BA6820"/>
    <w:rsid w:val="00BE226F"/>
    <w:rsid w:val="00C17C5D"/>
    <w:rsid w:val="00C45F84"/>
    <w:rsid w:val="00C80701"/>
    <w:rsid w:val="00C83117"/>
    <w:rsid w:val="00C90AE7"/>
    <w:rsid w:val="00C97208"/>
    <w:rsid w:val="00CB32D5"/>
    <w:rsid w:val="00CC1E31"/>
    <w:rsid w:val="00CC6D2D"/>
    <w:rsid w:val="00D04E43"/>
    <w:rsid w:val="00D330FB"/>
    <w:rsid w:val="00D62088"/>
    <w:rsid w:val="00DA0C28"/>
    <w:rsid w:val="00DA4997"/>
    <w:rsid w:val="00DA6B23"/>
    <w:rsid w:val="00DB3E8A"/>
    <w:rsid w:val="00DC27C6"/>
    <w:rsid w:val="00DD0633"/>
    <w:rsid w:val="00DD32D7"/>
    <w:rsid w:val="00DD43D3"/>
    <w:rsid w:val="00DF6D81"/>
    <w:rsid w:val="00E00D65"/>
    <w:rsid w:val="00E11F68"/>
    <w:rsid w:val="00E23774"/>
    <w:rsid w:val="00E47962"/>
    <w:rsid w:val="00E8040C"/>
    <w:rsid w:val="00EC6BE6"/>
    <w:rsid w:val="00EF11F6"/>
    <w:rsid w:val="00F02433"/>
    <w:rsid w:val="00F46050"/>
    <w:rsid w:val="00F52DA7"/>
    <w:rsid w:val="00F55BA8"/>
    <w:rsid w:val="00F82D98"/>
    <w:rsid w:val="00FE6001"/>
    <w:rsid w:val="01155671"/>
    <w:rsid w:val="012E2EC1"/>
    <w:rsid w:val="03A34A22"/>
    <w:rsid w:val="049F3CA4"/>
    <w:rsid w:val="05A152FA"/>
    <w:rsid w:val="05C371D1"/>
    <w:rsid w:val="06D33870"/>
    <w:rsid w:val="06DC3018"/>
    <w:rsid w:val="080C703A"/>
    <w:rsid w:val="099C718D"/>
    <w:rsid w:val="09D446F0"/>
    <w:rsid w:val="0B563384"/>
    <w:rsid w:val="0C2D70F9"/>
    <w:rsid w:val="0D153D13"/>
    <w:rsid w:val="0DC31B94"/>
    <w:rsid w:val="0F3A0931"/>
    <w:rsid w:val="0F4C73DF"/>
    <w:rsid w:val="0F754969"/>
    <w:rsid w:val="0FF30ADF"/>
    <w:rsid w:val="124318AA"/>
    <w:rsid w:val="12BB58E4"/>
    <w:rsid w:val="12D93FBD"/>
    <w:rsid w:val="14CF5E7A"/>
    <w:rsid w:val="14F157A5"/>
    <w:rsid w:val="15927D6B"/>
    <w:rsid w:val="167F246D"/>
    <w:rsid w:val="16906A8A"/>
    <w:rsid w:val="16DF10C3"/>
    <w:rsid w:val="18563EBC"/>
    <w:rsid w:val="19632558"/>
    <w:rsid w:val="19DD25E4"/>
    <w:rsid w:val="1C6A2B24"/>
    <w:rsid w:val="1C7C4A6A"/>
    <w:rsid w:val="1DB23D88"/>
    <w:rsid w:val="1F8654CC"/>
    <w:rsid w:val="201E166D"/>
    <w:rsid w:val="21104E7C"/>
    <w:rsid w:val="224A6E74"/>
    <w:rsid w:val="22D0497C"/>
    <w:rsid w:val="23285159"/>
    <w:rsid w:val="274D3E93"/>
    <w:rsid w:val="277605AF"/>
    <w:rsid w:val="28B906C0"/>
    <w:rsid w:val="290370AF"/>
    <w:rsid w:val="29C0715D"/>
    <w:rsid w:val="2BCE22A7"/>
    <w:rsid w:val="2C02021B"/>
    <w:rsid w:val="2D621327"/>
    <w:rsid w:val="2DD021FE"/>
    <w:rsid w:val="2DE7182C"/>
    <w:rsid w:val="2E914124"/>
    <w:rsid w:val="31302278"/>
    <w:rsid w:val="32627778"/>
    <w:rsid w:val="33C724D0"/>
    <w:rsid w:val="342521FB"/>
    <w:rsid w:val="342C2EA8"/>
    <w:rsid w:val="361C427C"/>
    <w:rsid w:val="36C3270A"/>
    <w:rsid w:val="37A43276"/>
    <w:rsid w:val="38C5302D"/>
    <w:rsid w:val="38F348B9"/>
    <w:rsid w:val="39A80CE8"/>
    <w:rsid w:val="3A781144"/>
    <w:rsid w:val="3AA23B36"/>
    <w:rsid w:val="3CE37662"/>
    <w:rsid w:val="3DB86A68"/>
    <w:rsid w:val="3EBD1481"/>
    <w:rsid w:val="3F6C08B6"/>
    <w:rsid w:val="3FDD65A9"/>
    <w:rsid w:val="410B7A9D"/>
    <w:rsid w:val="42474F8A"/>
    <w:rsid w:val="449F0713"/>
    <w:rsid w:val="44C377D9"/>
    <w:rsid w:val="451F1453"/>
    <w:rsid w:val="45B95404"/>
    <w:rsid w:val="45E92B62"/>
    <w:rsid w:val="47A70209"/>
    <w:rsid w:val="47D875DE"/>
    <w:rsid w:val="49A56155"/>
    <w:rsid w:val="4AD90EB1"/>
    <w:rsid w:val="4AE839EE"/>
    <w:rsid w:val="4B1B6132"/>
    <w:rsid w:val="4B8B5861"/>
    <w:rsid w:val="4BB5171B"/>
    <w:rsid w:val="51D766DA"/>
    <w:rsid w:val="52D946DE"/>
    <w:rsid w:val="53A07C03"/>
    <w:rsid w:val="54224ABC"/>
    <w:rsid w:val="54561131"/>
    <w:rsid w:val="54EF1C90"/>
    <w:rsid w:val="578825DE"/>
    <w:rsid w:val="57BB1105"/>
    <w:rsid w:val="587D0513"/>
    <w:rsid w:val="59D423B5"/>
    <w:rsid w:val="5CD22236"/>
    <w:rsid w:val="5D815CFB"/>
    <w:rsid w:val="5E4D5B70"/>
    <w:rsid w:val="5EA06D09"/>
    <w:rsid w:val="5EDE19A3"/>
    <w:rsid w:val="5FC42697"/>
    <w:rsid w:val="621E2CF8"/>
    <w:rsid w:val="63B71108"/>
    <w:rsid w:val="64662CB7"/>
    <w:rsid w:val="6776094A"/>
    <w:rsid w:val="69574199"/>
    <w:rsid w:val="6A026ACA"/>
    <w:rsid w:val="6BF80185"/>
    <w:rsid w:val="6DCA75CD"/>
    <w:rsid w:val="6DD34E6A"/>
    <w:rsid w:val="6E7453AE"/>
    <w:rsid w:val="6E9D5AAE"/>
    <w:rsid w:val="6FA407F6"/>
    <w:rsid w:val="71C437F7"/>
    <w:rsid w:val="724A645A"/>
    <w:rsid w:val="7250081B"/>
    <w:rsid w:val="725D448F"/>
    <w:rsid w:val="73FB071E"/>
    <w:rsid w:val="74862DDB"/>
    <w:rsid w:val="748A6413"/>
    <w:rsid w:val="768A44E5"/>
    <w:rsid w:val="77BC6665"/>
    <w:rsid w:val="77DF4F25"/>
    <w:rsid w:val="78615304"/>
    <w:rsid w:val="78A5374B"/>
    <w:rsid w:val="79032A98"/>
    <w:rsid w:val="7B5246B9"/>
    <w:rsid w:val="7B940B0F"/>
    <w:rsid w:val="7BF14D83"/>
    <w:rsid w:val="7DE44A0D"/>
    <w:rsid w:val="7E1B0471"/>
    <w:rsid w:val="7ECA3C03"/>
    <w:rsid w:val="7FE12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character" w:styleId="9">
    <w:name w:val="Hyperlink"/>
    <w:basedOn w:val="8"/>
    <w:autoRedefine/>
    <w:semiHidden/>
    <w:unhideWhenUsed/>
    <w:qFormat/>
    <w:uiPriority w:val="99"/>
    <w:rPr>
      <w:color w:val="0000FF"/>
      <w:u w:val="single"/>
    </w:rPr>
  </w:style>
  <w:style w:type="character" w:styleId="10">
    <w:name w:val="annotation reference"/>
    <w:basedOn w:val="8"/>
    <w:semiHidden/>
    <w:unhideWhenUsed/>
    <w:qFormat/>
    <w:uiPriority w:val="99"/>
    <w:rPr>
      <w:sz w:val="21"/>
      <w:szCs w:val="21"/>
    </w:rPr>
  </w:style>
  <w:style w:type="character" w:customStyle="1" w:styleId="11">
    <w:name w:val="页眉 Char"/>
    <w:basedOn w:val="8"/>
    <w:link w:val="5"/>
    <w:autoRedefine/>
    <w:qFormat/>
    <w:uiPriority w:val="99"/>
    <w:rPr>
      <w:rFonts w:ascii="Calibri" w:hAnsi="Calibri" w:eastAsia="宋体" w:cs="Times New Roman"/>
      <w:sz w:val="18"/>
      <w:szCs w:val="18"/>
    </w:rPr>
  </w:style>
  <w:style w:type="character" w:customStyle="1" w:styleId="12">
    <w:name w:val="页脚 Char"/>
    <w:basedOn w:val="8"/>
    <w:link w:val="4"/>
    <w:autoRedefine/>
    <w:qFormat/>
    <w:uiPriority w:val="99"/>
    <w:rPr>
      <w:rFonts w:ascii="Calibri" w:hAnsi="Calibri" w:eastAsia="宋体" w:cs="Times New Roman"/>
      <w:sz w:val="18"/>
      <w:szCs w:val="18"/>
    </w:rPr>
  </w:style>
  <w:style w:type="character" w:customStyle="1" w:styleId="13">
    <w:name w:val="批注文字 Char"/>
    <w:basedOn w:val="8"/>
    <w:link w:val="2"/>
    <w:semiHidden/>
    <w:qFormat/>
    <w:uiPriority w:val="99"/>
    <w:rPr>
      <w:rFonts w:ascii="Calibri" w:hAnsi="Calibri"/>
      <w:kern w:val="2"/>
      <w:sz w:val="21"/>
      <w:szCs w:val="24"/>
    </w:rPr>
  </w:style>
  <w:style w:type="character" w:customStyle="1" w:styleId="14">
    <w:name w:val="批注主题 Char"/>
    <w:basedOn w:val="13"/>
    <w:link w:val="6"/>
    <w:semiHidden/>
    <w:qFormat/>
    <w:uiPriority w:val="99"/>
    <w:rPr>
      <w:rFonts w:ascii="Calibri" w:hAnsi="Calibri"/>
      <w:b/>
      <w:bCs/>
      <w:kern w:val="2"/>
      <w:sz w:val="21"/>
      <w:szCs w:val="24"/>
    </w:rPr>
  </w:style>
  <w:style w:type="character" w:customStyle="1" w:styleId="15">
    <w:name w:val="批注框文本 Char"/>
    <w:basedOn w:val="8"/>
    <w:link w:val="3"/>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798ce184-8eda-4b97-ba80-3e4521b76fd6</errorID>
      <errorWord>食品安全食品</errorWord>
      <group>L1_AI</group>
      <groupName>深度校对</groupName>
      <ability>L2_AI_Grammar</ability>
      <abilityName>语法纠错</abilityName>
      <candidateList>
        <item>食品安全</item>
      </candidateList>
      <explain/>
      <paraID>3FFE4C46</paraID>
      <start>59</start>
      <end>63</end>
      <status>modified</status>
      <modifiedWord>食品安全</modifiedWord>
      <trackRevisions>false</trackRevisions>
    </reviewItem>
    <reviewItem>
      <errorID>22ad6a8c-7dc8-44c5-a99a-83253aa0788d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3FFE4C46</paraID>
      <start>95</start>
      <end>97</end>
      <status>modified</status>
      <modifiedWord>》《</modifiedWord>
      <trackRevisions>false</trackRevisions>
    </reviewItem>
    <reviewItem>
      <errorID>b86076e5-fd05-4bfb-b823-eb79eac326b2</errorID>
      <errorWord>》</errorWord>
      <group>L1_AI</group>
      <groupName>深度校对</groupName>
      <ability>L2_AI_Punc</ability>
      <abilityName>标点纠错</abilityName>
      <candidateList>
        <item>》；</item>
      </candidateList>
      <explain/>
      <paraID>3FFE4C46</paraID>
      <start>108</start>
      <end>109</end>
      <status>ignored</status>
      <modifiedWord/>
      <trackRevisions>false</trackRevisions>
    </reviewItem>
    <reviewItem>
      <errorID>29057ac7-90c9-4d59-9db8-e91f4e622053</errorID>
      <errorWord>消费者权益保护法</errorWord>
      <group>L1_Knowledge</group>
      <groupName>知识性问题</groupName>
      <ability>L2_Knowledge</ability>
      <abilityName>其他知识</abilityName>
      <candidateList>
        <item>中华人民共和国消费者权益保护法</item>
      </candidateList>
      <explain>当前法律法规名称使用简称，请注意是否应当使用全称。</explain>
      <paraID>3FFE4C46</paraID>
      <start>110</start>
      <end>125</end>
      <status>modified</status>
      <modifiedWord>中华人民共和国消费者权益保护法</modifiedWord>
      <trackRevisions>false</trackRevisions>
    </reviewItem>
    <reviewItem>
      <errorID>3507c468-77e5-4feb-bf91-ce87a73d464c</errorID>
      <errorWord>；</errorWord>
      <group>L1_Word</group>
      <groupName>字词问题</groupName>
      <ability>L2_Typo</ability>
      <abilityName>字词错误</abilityName>
      <candidateList>
        <item>；涉</item>
      </candidateList>
      <explain/>
      <paraID>3FFE4C46</paraID>
      <start>285</start>
      <end>287</end>
      <status>modified</status>
      <modifiedWord>；涉</modifiedWord>
      <trackRevisions>false</trackRevisions>
    </reviewItem>
    <reviewItem>
      <errorID>5d96bdb6-3385-45c9-9f65-0167479a0776</errorID>
      <errorWord>案</errorWord>
      <group>L1_AI</group>
      <groupName>深度校对</groupName>
      <ability>L2_AI_Word</ability>
      <abilityName>字词纠错</abilityName>
      <candidateList>
        <item>本案</item>
      </candidateList>
      <explain/>
      <paraID>3FFE4C46</paraID>
      <start>287</start>
      <end>288</end>
      <status>ignored</status>
      <modifiedWord/>
      <trackRevisions>false</trackRevisions>
    </reviewItem>
    <reviewItem>
      <errorID>6b41c2de-c734-41df-9b1d-9cc54f1d2c9f</errorID>
      <errorWord>，</errorWord>
      <group>L1_AI</group>
      <groupName>深度校对</groupName>
      <ability>L2_AI_Punc</ability>
      <abilityName>标点纠错</abilityName>
      <candidateList>
        <item>：</item>
      </candidateList>
      <explain/>
      <paraID>485045CE</paraID>
      <start>26</start>
      <end>27</end>
      <status>ignored</status>
      <modifiedWord/>
      <trackRevisions>false</trackRevisions>
    </reviewItem>
    <reviewItem>
      <errorID>a752c516-cbae-41c8-bc96-026c511e3352</errorID>
      <errorWord>”。</errorWord>
      <group>L1_AI</group>
      <groupName>深度校对</groupName>
      <ability>L2_AI_Punc</ability>
      <abilityName>标点纠错</abilityName>
      <candidateList>
        <item>。”</item>
      </candidateList>
      <explain/>
      <paraID>485045CE</paraID>
      <start>93</start>
      <end>95</end>
      <status>ignored</status>
      <modifiedWord/>
      <trackRevisions>false</trackRevisions>
    </reviewItem>
    <reviewItem>
      <errorID>cbcf7752-ef55-4f5f-9bbb-b72ce4a93e88</errorID>
      <errorWord>之</errorWord>
      <group>L1_AI</group>
      <groupName>深度校对</groupName>
      <ability>L2_AI_Word</ability>
      <abilityName>字词纠错</abilityName>
      <candidateList>
        <item>的</item>
      </candidateList>
      <explain/>
      <paraID> 11F1CD3</paraID>
      <start>272</start>
      <end>273</end>
      <status>ignored</status>
      <modifiedWord/>
      <trackRevisions>false</trackRevisions>
    </reviewItem>
  </reviewItems>
  <config/>
</contractReview>
</file>

<file path=customXml/itemProps1.xml><?xml version="1.0" encoding="utf-8"?>
<ds:datastoreItem xmlns:ds="http://schemas.openxmlformats.org/officeDocument/2006/customXml" ds:itemID="{40ab9d69-3fd8-4483-9569-72ee6f82ffc6}">
  <ds:schemaRefs/>
</ds:datastoreItem>
</file>

<file path=docProps/app.xml><?xml version="1.0" encoding="utf-8"?>
<Properties xmlns="http://schemas.openxmlformats.org/officeDocument/2006/extended-properties" xmlns:vt="http://schemas.openxmlformats.org/officeDocument/2006/docPropsVTypes">
  <Template>Normal</Template>
  <Pages>3</Pages>
  <Words>1441</Words>
  <Characters>1504</Characters>
  <Lines>10</Lines>
  <Paragraphs>2</Paragraphs>
  <TotalTime>3</TotalTime>
  <ScaleCrop>false</ScaleCrop>
  <LinksUpToDate>false</LinksUpToDate>
  <CharactersWithSpaces>1585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2023-10-09T08:12:00Z</dcterms:created>
  <dc:creator>赵竞舸</dc:creator>
  <cp:lastModifiedBy>麦田里的守望者</cp:lastModifiedBy>
  <cp:lastPrinted>2025-07-18T04:33:00Z</cp:lastPrinted>
  <dcterms:modified xsi:type="dcterms:W3CDTF">2026-07-30T06:19:08Z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DB270C2AD6C74F48A363F227B12B5D9C_13</vt:lpwstr>
  </property>
  <property fmtid="{D5CDD505-2E9C-101B-9397-08002B2CF9AE}" pid="4" name="KSOTemplateDocerSaveRecord">
    <vt:lpwstr>eyJoZGlkIjoiYjAxOTJkZmRiMGY4YzEzMGM3Y2E0MTcxNDgzNGRlZGYiLCJ1c2VySWQiOiI0NjE5Njc0MjgifQ==</vt:lpwstr>
  </property>
</Properties>
</file>