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240" w:lineRule="auto"/>
        <w:ind w:left="0" w:right="0" w:firstLine="0"/>
        <w:jc w:val="center"/>
        <w:textAlignment w:val="auto"/>
        <w:rPr>
          <w:rFonts w:hint="eastAsia" w:ascii="小标宋" w:hAnsi="小标宋" w:eastAsia="小标宋" w:cs="小标宋"/>
          <w:i w:val="0"/>
          <w:iCs w:val="0"/>
          <w:caps w:val="0"/>
          <w:spacing w:val="8"/>
          <w:sz w:val="44"/>
          <w:szCs w:val="44"/>
        </w:rPr>
      </w:pPr>
      <w:r>
        <w:rPr>
          <w:rFonts w:hint="eastAsia" w:ascii="小标宋" w:hAnsi="小标宋" w:eastAsia="小标宋" w:cs="小标宋"/>
          <w:i w:val="0"/>
          <w:iCs w:val="0"/>
          <w:caps w:val="0"/>
          <w:spacing w:val="8"/>
          <w:sz w:val="44"/>
          <w:szCs w:val="44"/>
          <w:shd w:val="clear" w:fill="FFFFFF"/>
        </w:rPr>
        <w:t>苏州高新区</w:t>
      </w:r>
      <w:r>
        <w:rPr>
          <w:rFonts w:hint="eastAsia" w:ascii="小标宋" w:hAnsi="小标宋" w:eastAsia="小标宋" w:cs="小标宋"/>
          <w:i w:val="0"/>
          <w:iCs w:val="0"/>
          <w:caps w:val="0"/>
          <w:spacing w:val="8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小标宋" w:hAnsi="小标宋" w:eastAsia="小标宋" w:cs="小标宋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虎丘区</w:t>
      </w:r>
      <w:r>
        <w:rPr>
          <w:rFonts w:hint="eastAsia" w:ascii="小标宋" w:hAnsi="小标宋" w:eastAsia="小标宋" w:cs="小标宋"/>
          <w:i w:val="0"/>
          <w:iCs w:val="0"/>
          <w:caps w:val="0"/>
          <w:spacing w:val="8"/>
          <w:sz w:val="44"/>
          <w:szCs w:val="44"/>
          <w:shd w:val="clear" w:fill="FFFFFF"/>
          <w:lang w:eastAsia="zh-CN"/>
        </w:rPr>
        <w:t>）</w:t>
      </w:r>
      <w:r>
        <w:rPr>
          <w:rFonts w:hint="eastAsia" w:ascii="小标宋" w:hAnsi="小标宋" w:eastAsia="小标宋" w:cs="小标宋"/>
          <w:i w:val="0"/>
          <w:iCs w:val="0"/>
          <w:caps w:val="0"/>
          <w:spacing w:val="8"/>
          <w:sz w:val="44"/>
          <w:szCs w:val="44"/>
          <w:shd w:val="clear" w:fill="FFFFFF"/>
        </w:rPr>
        <w:t>召开行政复议行政应诉与行政审判府院联席会议</w:t>
      </w:r>
    </w:p>
    <w:p>
      <w:pPr>
        <w:ind w:firstLine="732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9月20日，苏州高新区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虎丘区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召开全区行政复议行政应诉与行政审判府院联席会议，深化府院联动机制，合力预防和化解行政争议，推动法治政府建设创新发展。</w:t>
      </w:r>
    </w:p>
    <w:p>
      <w:pPr>
        <w:ind w:firstLine="732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区党工委副书记、区委副书记、政法委书记陆振华同志出席会议并讲话。区政法委副书记，司法局局长王珏主持会议。区法院党组书记、吴万江院长，吴中区法院党组书记、董启海院长，以及行政审判庭周宏庭长，区纪委监委、区依法治区委员会办公室、区法院分管负责人，区法院行政审判庭负责人，相关区级机关分管负责人，以及各镇（街道）分管负责人和高新区管委会法律顾问代表参加会议。</w:t>
      </w:r>
    </w:p>
    <w:p>
      <w:pPr>
        <w:ind w:firstLine="732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会上，区司法局通报了2023年截止当前全区行政复议及行政应诉工作情况，区住建局、浒墅关经开区（镇）、东渚街道、通安镇汇报了复议纠错及诉讼败诉情况。</w:t>
      </w:r>
    </w:p>
    <w:p>
      <w:pPr>
        <w:ind w:firstLine="732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会上，吴中区法院、虎丘区法院、区司法局负责人揭牌成立高新区行政争议协同化解工作站。下一步，三家单位将强化沟通协作，创新方式方法，共同推动行政争议有效化解，合力将工作站打造成行政争议化解的前沿阵地。</w:t>
      </w:r>
    </w:p>
    <w:p>
      <w:pPr>
        <w:ind w:firstLine="732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区法院吴万江院长就强化府院联动，共同做好行政纠纷化解工作，做工作指导。吴万江指出要深化协作，持续健全府院联动机制，凝聚合力，不断创新机制，强化源头治理、综合治理。下一步，区法院将全力监督支持依法行政，推动行政纠纷源头预防、实质化解。</w:t>
      </w:r>
    </w:p>
    <w:p>
      <w:pPr>
        <w:ind w:firstLine="732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吴中区法院董启海院长，结合我区诉讼案件情况，行政执法和复议应诉准备，做工作指导。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董启海指出，行政机关要提高依法行政能力水平，加大诉源治理力度，提升复议应诉工作实效。同时，强化府院联动，促进行政争议诉前源头防控、多元化解，行政争议诉中实质化解，行政争议诉后综合治理，努力画好同心圆，提升向心力，最大限度发挥府院联动作用，形成行政争议实质化解强大合力。</w:t>
      </w:r>
    </w:p>
    <w:p>
      <w:pPr>
        <w:ind w:firstLine="732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陆振华指出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行政争议实质性化解是落实党中央决策部署的重要举措，是维护群众合法权益、促进社会公平正义的重要体现，也是化解重大风险、维护社会稳定的重要保障。要深入学习贯彻习近平法治思想，紧紧围绕总书记提出的“在推进社会治理现代化上实现新提升”重大要求，深入开展重点领域行政执法专项整治，多措并举深化行政争议诉源治理。</w:t>
      </w:r>
    </w:p>
    <w:p>
      <w:pPr>
        <w:keepNext w:val="0"/>
        <w:keepLines w:val="0"/>
        <w:widowControl/>
        <w:suppressLineNumbers w:val="0"/>
        <w:ind w:left="640" w:hanging="640" w:hanging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就进一步做好行政争议化解各项工作，陆振华强调：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要突出诉源治理，促进依法行政能力的提升。要进一</w:t>
      </w:r>
    </w:p>
    <w:p>
      <w:pPr>
        <w:keepNext w:val="0"/>
        <w:keepLines w:val="0"/>
        <w:widowControl/>
        <w:suppressLineNumbers w:val="0"/>
        <w:ind w:left="640" w:hanging="640" w:hanging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步强化法治思维，严格依法行政，深化推进基层行政执法规</w:t>
      </w:r>
    </w:p>
    <w:p>
      <w:pPr>
        <w:keepNext w:val="0"/>
        <w:keepLines w:val="0"/>
        <w:widowControl/>
        <w:suppressLineNumbers w:val="0"/>
        <w:ind w:left="640" w:hanging="640" w:hanging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范，加强基层行政执法队伍建设，全面提升执法效率和服务</w:t>
      </w:r>
    </w:p>
    <w:p>
      <w:pPr>
        <w:keepNext w:val="0"/>
        <w:keepLines w:val="0"/>
        <w:widowControl/>
        <w:suppressLineNumbers w:val="0"/>
        <w:ind w:left="640" w:hanging="640" w:hanging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水平；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要坚持问题导向，强化监督问责的落实。要聚焦依法行政薄弱环节，坚持以考促改，发挥内部监督指导功能，持续开展执法督察和法治专项督察，进一步提升行政机关公信力和依法行政的良好形象；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要加强府院联动，推动行政争议实质性化解。要构建更加密切的府院沟通联动机制，全面提升行政应诉工作质效，充分发挥行政争议化解合力，扎实推动矛盾纠纷调解取得实效。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jQ1OTEwNzVkODFmMzlmNGVjZDAwNjFhNjQwMTAifQ=="/>
  </w:docVars>
  <w:rsids>
    <w:rsidRoot w:val="00000000"/>
    <w:rsid w:val="791C596C"/>
    <w:rsid w:val="7F7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2023-10-07T06:10:00Z</dcterms:created>
  <dc:creator>ma.x</dc:creator>
  <cp:lastModifiedBy>沉浮</cp:lastModifiedBy>
  <dcterms:modified xsi:type="dcterms:W3CDTF">2023-10-07T06:20:43Z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E558AC204762403ABEB6D10E5A126740_12</vt:lpwstr>
  </property>
</Properties>
</file>