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E9053">
      <w:pPr>
        <w:pStyle w:val="2"/>
        <w:widowControl/>
        <w:shd w:val="clear" w:color="auto" w:fill="FFFFFF"/>
        <w:spacing w:line="580" w:lineRule="exact"/>
        <w:rPr>
          <w:rStyle w:val="5"/>
          <w:rFonts w:ascii="小标宋" w:hAnsi="小标宋" w:eastAsia="小标宋" w:cs="小标宋"/>
          <w:b w:val="0"/>
          <w:color w:val="0F1115"/>
          <w:sz w:val="44"/>
          <w:szCs w:val="44"/>
          <w:shd w:val="clear" w:color="auto" w:fill="FFFFFF"/>
        </w:rPr>
      </w:pPr>
    </w:p>
    <w:p w14:paraId="66AB4A7F">
      <w:pPr>
        <w:pStyle w:val="2"/>
        <w:widowControl/>
        <w:shd w:val="clear" w:color="auto" w:fill="FFFFFF"/>
        <w:spacing w:line="580" w:lineRule="exact"/>
        <w:jc w:val="center"/>
        <w:rPr>
          <w:rStyle w:val="5"/>
          <w:rFonts w:ascii="小标宋" w:hAnsi="小标宋" w:eastAsia="小标宋" w:cs="小标宋"/>
          <w:b w:val="0"/>
          <w:color w:val="0F1115"/>
          <w:sz w:val="44"/>
          <w:szCs w:val="44"/>
          <w:shd w:val="clear" w:color="auto" w:fill="FFFFFF"/>
        </w:rPr>
      </w:pPr>
      <w:bookmarkStart w:id="0" w:name="OLE_LINK1"/>
      <w:bookmarkStart w:id="1" w:name="OLE_LINK2"/>
      <w:r>
        <w:rPr>
          <w:rStyle w:val="5"/>
          <w:rFonts w:hint="eastAsia" w:ascii="小标宋" w:hAnsi="小标宋" w:eastAsia="小标宋" w:cs="小标宋"/>
          <w:b w:val="0"/>
          <w:color w:val="0F1115"/>
          <w:sz w:val="44"/>
          <w:szCs w:val="44"/>
          <w:shd w:val="clear" w:color="auto" w:fill="FFFFFF"/>
        </w:rPr>
        <w:t>苏州高新区（虎丘区）关于2025年法治政府</w:t>
      </w:r>
    </w:p>
    <w:p w14:paraId="6A1EDAE6">
      <w:pPr>
        <w:pStyle w:val="2"/>
        <w:widowControl/>
        <w:shd w:val="clear" w:color="auto" w:fill="FFFFFF"/>
        <w:spacing w:line="580" w:lineRule="exact"/>
        <w:jc w:val="center"/>
        <w:rPr>
          <w:rFonts w:ascii="Segoe UI" w:hAnsi="Segoe UI" w:eastAsia="Segoe UI" w:cs="Segoe UI"/>
          <w:color w:val="0F1115"/>
          <w:sz w:val="32"/>
          <w:szCs w:val="32"/>
        </w:rPr>
      </w:pPr>
      <w:r>
        <w:rPr>
          <w:rStyle w:val="5"/>
          <w:rFonts w:hint="eastAsia" w:ascii="小标宋" w:hAnsi="小标宋" w:eastAsia="小标宋" w:cs="小标宋"/>
          <w:b w:val="0"/>
          <w:color w:val="0F1115"/>
          <w:sz w:val="44"/>
          <w:szCs w:val="44"/>
          <w:shd w:val="clear" w:color="auto" w:fill="FFFFFF"/>
        </w:rPr>
        <w:t>建设工作的报告</w:t>
      </w:r>
    </w:p>
    <w:bookmarkEnd w:id="0"/>
    <w:bookmarkEnd w:id="1"/>
    <w:p w14:paraId="0B36FC19">
      <w:pPr>
        <w:spacing w:line="580" w:lineRule="exact"/>
        <w:ind w:firstLine="640" w:firstLineChars="200"/>
        <w:rPr>
          <w:rFonts w:ascii="仿宋_GB2312" w:hAnsi="仿宋_GB2312" w:eastAsia="仿宋_GB2312" w:cs="仿宋_GB2312"/>
          <w:color w:val="0F1115"/>
          <w:sz w:val="32"/>
          <w:szCs w:val="32"/>
          <w:shd w:val="clear" w:color="auto" w:fill="FFFFFF"/>
        </w:rPr>
      </w:pPr>
    </w:p>
    <w:p w14:paraId="293A8D99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2025年，苏州高新区（虎丘区）坚持以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  <w:lang w:val="en-US" w:eastAsia="zh-CN"/>
        </w:rPr>
        <w:t>习近平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新时代中国特色社会主义思想为指导，深入践行习近平法治思想，全面贯彻落实党中央、国务院及省委省政府、市委市政府关于法治政府建设的决策部署，紧扣高质量发展首要任务，扎实推进依法行政，持续优化法治化营商环境，为全区经济社会高质量发展提供坚实法治保障。</w:t>
      </w:r>
    </w:p>
    <w:p w14:paraId="4CF95EF6">
      <w:pPr>
        <w:spacing w:line="580" w:lineRule="exact"/>
        <w:ind w:firstLine="640" w:firstLineChars="200"/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  <w:t>一、党政主要负责人履行推进法治建设第一责任人职责情况</w:t>
      </w:r>
    </w:p>
    <w:p w14:paraId="4B489219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0F1115"/>
          <w:sz w:val="32"/>
          <w:szCs w:val="32"/>
          <w:shd w:val="clear" w:color="auto" w:fill="FFFFFF"/>
        </w:rPr>
        <w:t>（一）强化政治引领，把牢法治建设方向。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坚持将党的领导贯穿法治政府建设全过程，区委常委会、区常务会议专题研究法治建设重点工作，制定实施《2025年苏州高新区法治建设工作要点》及任务分工方案，确保上级决策部署在高新区不折不扣落地落实。创新制定《区领导班子社会稳定工作清单》，细化明确党政主要负责人、分管领导及属事属地部门责任，形成压力传导闭环，相关创新经验获市级领导批示肯定。</w:t>
      </w:r>
    </w:p>
    <w:p w14:paraId="6023C118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楷体_GB2312" w:hAnsi="楷体_GB2312" w:eastAsia="楷体_GB2312" w:cs="楷体_GB2312"/>
          <w:color w:val="0F1115"/>
          <w:sz w:val="32"/>
          <w:szCs w:val="32"/>
          <w:shd w:val="clear" w:color="auto" w:fill="FFFFFF"/>
        </w:rPr>
        <w:t>（二）压实主体责任，提升依法履职能力。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严格执行《党政主要负责人履行推进法治建设第一责任人职责规定》，开展年度专题述法上区委常委会，将年度述法与干部考核评价、选拔任用深度融合。区委理论学习中心组全年开展法治专题学习4次，示范带动各级举办法治专题研讨70余场次，切实提升领导干部运用法治思维和法治方式深化改革、推动发展、化解矛盾、维护稳定的能力。</w:t>
      </w:r>
    </w:p>
    <w:p w14:paraId="42E56817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楷体_GB2312" w:hAnsi="楷体_GB2312" w:eastAsia="楷体_GB2312" w:cs="楷体_GB2312"/>
          <w:color w:val="0F1115"/>
          <w:sz w:val="32"/>
          <w:szCs w:val="32"/>
          <w:shd w:val="clear" w:color="auto" w:fill="FFFFFF"/>
        </w:rPr>
        <w:t>（三）健全统筹机制，凝聚法治建设合力。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充分发挥区委全面依法治区委员会牵头抓总作用，定期召开会议研究解决法治建设重点难点问题。完善法治督察与考核评估联动机制，将法治政府建设成效纳入全区高质量发展综合考核体系，推动形成党委统一领导、各方分工负责、社会协同参与的法治政府建设工作格局。</w:t>
      </w:r>
    </w:p>
    <w:p w14:paraId="15BA73BD">
      <w:pPr>
        <w:spacing w:line="580" w:lineRule="exact"/>
        <w:ind w:firstLine="640" w:firstLineChars="200"/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  <w:t>二、法治政府建设主要举措和成效</w:t>
      </w:r>
    </w:p>
    <w:p w14:paraId="32524312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（一）聚焦市场主体关切，法治化营商环境持续优化。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一是强化涉企法治服务集成。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探索完善《高新区政法机关优化法治化营商环境若干举措》，整合升级助企发展司法服务中心、企检服务中心、公共法律服务中心功能，建立全市首个“关政企”出口管制联合响应机制，为企业提供“一站式”法治保障。围绕“产业链+法律服务”，深入开展“法治化营商环境优化提升”专项行动，护航新质生产力发展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二是深化知识产权全链条保护。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发布《企业海外知识产权法律风险防范指引》，组建知识产权法律服务团深入企业开展“法治体检”。提档升级苏绣品牌法治保障中心，设立“苏绣调解工作室”，全年调解相关纠纷15起。虎丘法院审结涉外商及港澳台商投资企业民商事案件113件，邀请20家外向型企业就关税调整法律风险交流座谈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三是拓展涉外法律服务能级。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组建高新区“稳外贸”法律服务团，定向为外贸企业提供公益性法律咨询、政策解读及应对指导。依托“天都涉外法律服务工作站”主阵地，围绕企业出海投资、国际贸易摩擦应对、跨境数据合规等主题，全年组织开展培训研讨、交流活动6场，服务区内重点企业200余家。支持本地律所设立面向东盟等地区的法律服务中心，逐步构建辐射更广的涉外法律服务网络。</w:t>
      </w:r>
    </w:p>
    <w:p w14:paraId="7E97B660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（二）深化行政执法改革，监管执法效能显著提升。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一是纵深推进“综合查一次”改革。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梳理整合全区涉企行政检查事项955条，科学编制覆盖市场监管、安全生产、生态环境等领域的72项应用场景清单，建立228家执法监督“白名单”企业库，全年开展联合检查4816次，企业平均迎检频次较改革前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  <w:lang w:val="en-US" w:eastAsia="zh-CN"/>
        </w:rPr>
        <w:t>大幅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压降，有效解决多头执法、重复检查问题，切实减轻企业负担。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二是全面推行包容审慎监管。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严格落实行政执法“三项制度”，常态化开展执法案卷评查和规范涉企行政执法专项行动，全年办理涉企“免罚轻罚”案件1766件，涉及金额743.62万元。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三是加强智慧监管能力建设。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积极推广应用苏州市“行政执法检查监管系统”，探索推行“非现场检查”等智慧监管模式，加强执法人员业务培训，提升监管精准化、智能化水平。</w:t>
      </w:r>
    </w:p>
    <w:p w14:paraId="1AB7D199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（三）健全依法行政体系，行政权力运行更加规范。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一是严格履行重大行政决策程序。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将《“十五五”规划纲要编制》等3项事项正式纳入区级年度重大行政决策事项目录并对外公布，严格执行公众参与、专家论证、风险评估、合法性审查、集体讨论决定等程序，确保决策科学民主合法。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二是加强行政规范性文件全生命周期管理。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组织开展全区行政规范性文件集中清理，最终公布继续有效24件、自动失效17件、废止3件的清理结果，合法性审核率保持100%。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三是充分发挥行政复议化解行政争议主渠道作用。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全年共新收行政复议申请264件，审结225件，其中通过调解、和解等方式实现行政争议实质性化解59件。坚持行政机关负责人出庭应诉制度，全年出庭应诉率保持100%，注重提升负责人“出声”率和参与协调化解率，推动行政争议在法治轨道内有效解决。</w:t>
      </w:r>
    </w:p>
    <w:p w14:paraId="43B89C34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（四）夯实基层治理根基，社会和谐稳定基础更加坚实。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一是完善矛盾纠纷多元化解机制。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高标准完成区社会治安综合治理中心规范化、实体化建设，累计受理群众各类诉求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1.1万余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件，日均接待84人次。深化“7+4+N”调解体系建设，新建区级知识产权纠纷、互联网法庭诉调对接等3个行业性专业性调解组织，推动4类调解组织向镇（街道）下沉。实施调解员“千人计划”，全区68名骨干调解员实行动态管理，全年开展分级分类培训1284人次。坚持排查在先，全年组织人民调解员排查2582次，主动发现纠纷1025件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二是创新特定群体服务管理。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积极探索新就业群体社会治理有效路径，健全舆情直报与风险闭环处置机制，高标准建设“暖‘新’驿站”等服务阵地160个，常态化开展“冬日暖阳”系列关爱活动，推出“小哥公寓”、专属保险等暖心项目，全年服务超5500人次。建成新就业群体法律援助工作站，组建20名律师组成的专业服务团，提供“点单式+主动式”法律服务，全年办理快递员、外卖员、网络主播等领域法律援助案件16件，其中1件案例入选省级新就业形态法援典型案例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三是提升特殊人群管理服务水平。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全面落实分类管理、个别化矫正措施，创新开展“黄丝带帮教”“破茧·向光”女性社矫工作室等品牌项目，组织集中教育76批次2958人次，公益活动60余场2120人次。完善社会稳定风险合成处置机制，全年滚动排查房地产、预付式消费、劳资关系、涉学涉教等重点领域风险84项，成功化解61项，化解率60.7%。圆满完成各级“两会”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、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重要节假日等10余次重大活动和敏感节点安保维稳任务。常态化开展扫黑除恶斗争，全年破获十类涉恶个案19起，破案率100%，采取刑事强制措施61人。</w:t>
      </w:r>
    </w:p>
    <w:p w14:paraId="457A8416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（五）深入开展法治宣传教育，全民法治素养稳步提高。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一是抓实重点内容宣传。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将学习宣传法治思想作为全民普法的头等大事，纳入干部教育体系全过程，开展法治思想培训30余场。成功承办苏州市第十二个“国家宪法日”主题活动，组织宪法宣誓，弘扬宪法精神。组织“民法典宣传月”活动，开展“民法典在身边”法治情景剧巡演，举办法治讲座27场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二是创新普法形式载体。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深入实施公民法治素养提升行动，针对领导干部、青少年、企业经营管理人员和居民等不同群体开展精准普法。创新举办“AI绘法 创建未来”青少年法治主题作品征集活动，收到绘画及视频作品100余幅。打造“巾帼普法云课堂”等线上普法矩阵，覆盖妇女群众超3万人次。结合区域特色，开展“法治苏绣”主题活动2场。</w:t>
      </w:r>
      <w:r>
        <w:rPr>
          <w:rFonts w:ascii="Times New Roman" w:hAnsi="Times New Roman" w:eastAsia="仿宋_GB2312" w:cs="Times New Roman"/>
          <w:b/>
          <w:bCs/>
          <w:color w:val="0F1115"/>
          <w:sz w:val="32"/>
          <w:szCs w:val="32"/>
          <w:shd w:val="clear" w:color="auto" w:fill="FFFFFF"/>
        </w:rPr>
        <w:t>三是严格落实普法责任制。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严格落实“谁执法谁普法”普法责任制，推动在行政执法、司法审判、法律服务等全过程开展实时普法、以案释法。积极选树法治典型，我区舒龙同志获评苏州市“十大优秀法治人物”，圣某欢诉某网络科技公司确认劳动关系纠纷案获评市级“法治建设典型案例”入围案例，营造浓厚法治社会氛围。</w:t>
      </w:r>
    </w:p>
    <w:p w14:paraId="3830EEDC">
      <w:pPr>
        <w:spacing w:line="580" w:lineRule="exact"/>
        <w:ind w:firstLine="640" w:firstLineChars="200"/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  <w:t>三、存在不足和原因</w:t>
      </w:r>
    </w:p>
    <w:p w14:paraId="10145EE7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（一）法治专业人才支撑有待加强。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基层法治工作力量配备与日益繁重的任务要求相比仍显薄弱，部分镇（街道）反映司法所专业人员配备有待加强。面对数字经济、平台经济、低空经济等新业态、新模式带来的监管与服务挑战，部分执法人员、法律服务人员的知识储备、专业能力和监管手段需要加快更新迭代与提升。</w:t>
      </w:r>
    </w:p>
    <w:p w14:paraId="48516878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（二）行政执法协同效能有待深化。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“综合查一次”改革方面，部门间信息共享系统的互联互通、检查标准的统一规范、联合检查流程的精细化衔接等方面，仍有堵点待疏通，跨部门协同的深度、广度和效率有待进一步提高。运用“行政执法检查监管系统”、推行“非现场检查”等智慧监管模式的覆盖面和实际应用效果有待进一步拓展和深化。</w:t>
      </w:r>
    </w:p>
    <w:p w14:paraId="3BFDFA27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（三）普法宣传精准性实效性有待增强。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普法工作的供给与不同行业、不同年龄、不同文化背景群体的个性化、差异化法治需求之间，匹配精准度有待提升。普法形式仍在一定程度上存在传统路径依赖，运用大数据、人工智能等新技术实现“智慧普法”“互动式普法”“沉浸式普法”的探索深度和应用广度有待加强。</w:t>
      </w:r>
    </w:p>
    <w:p w14:paraId="70A778FF">
      <w:pPr>
        <w:spacing w:line="580" w:lineRule="exact"/>
        <w:ind w:firstLine="640" w:firstLineChars="200"/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color w:val="0F1115"/>
          <w:sz w:val="32"/>
          <w:szCs w:val="32"/>
          <w:shd w:val="clear" w:color="auto" w:fill="FFFFFF"/>
        </w:rPr>
        <w:t>四、2026年推进法治政府建设主要安排</w:t>
      </w:r>
    </w:p>
    <w:p w14:paraId="5850341E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（一）持续强化政治引领，压实法治建设责任。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将深入学习贯彻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  <w:lang w:val="en-US" w:eastAsia="zh-CN"/>
        </w:rPr>
        <w:t>习近平</w:t>
      </w:r>
      <w:bookmarkStart w:id="2" w:name="_GoBack"/>
      <w:bookmarkEnd w:id="2"/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法治思想作为长期重大政治任务，健全领导干部带头尊法学法守法用法长效机制。全面压紧压实法治建设第一责任人职责，优化法治督察与考核评价体系，增强督察的针对性、实效性。加强法治专门队伍革命化、正规化、专业化、职业化建设，为法治高新建设提供坚强人才保障。</w:t>
      </w:r>
    </w:p>
    <w:p w14:paraId="1330690C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（二）着力提升行政水平，深化法治政府建设。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严格落实新制定的《行政执法监督条例》，加强和规范行政执法监督工作，促进严格规范公正文明执法。持续拓展和优化“综合查一次”应用场景，着力破解部门协同障碍，提升联合执法的制度化、规范化、精细化水平。充分发挥行政复议层级监督和矛盾化解功能，推动行政争议源头治理和实质化解。加快推进数字政府与法治政府深度融合，积极推广应用行政执法协调监督工作平台。</w:t>
      </w:r>
    </w:p>
    <w:p w14:paraId="77CB8525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 xml:space="preserve">（三）全力打造最优法治化营商环境，服务新质生产力发展。 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紧密围绕发展新质生产力，加强对生物医药、高端制造、人工智能等重点产业集群和新兴产业、未来产业的法治保障研究。构建覆盖企业全生命周期的“一站式”法治服务体系。强化涉外法律服务能力和机构建设，助力企业高水平“走出去”。持续加大对中小微企业、个体工商户和新就业形态劳动者的精准法律服务与权益保障力度。</w:t>
      </w:r>
    </w:p>
    <w:p w14:paraId="7BAFAD98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>（四）不断夯实社会治理法治根基，提升基层治理效能。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深化综治中心实战化、规范化、一体化运行。坚持和发展新时代“枫桥经验”，健全完善人民调解、行政调解、司法调解有机衔接、协调联动的多元解纷体系。依法加强社区矫正对象、安置帮教人员、严重精神障碍患者等特殊人群的服务管理与关怀帮扶。健全完善源头预防、动态排查、应急处置相结合的社会稳定风险防控长效机制。</w:t>
      </w:r>
    </w:p>
    <w:p w14:paraId="43C2F48E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 w:cs="Times New Roman"/>
          <w:color w:val="0F1115"/>
          <w:sz w:val="32"/>
          <w:szCs w:val="32"/>
          <w:shd w:val="clear" w:color="auto" w:fill="FFFFFF"/>
        </w:rPr>
        <w:t xml:space="preserve">（五）创新推动全民法治素养提升，建设更高水平法治社会。 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全面深入开展“九五”普法规划实施工作，着力提升全体公民法治素养。创新普法理念、载体和方式方法，打造一批具有高新特色、群众喜闻乐见的普法品牌项目。加强法治文化阵地建设和作品创作。优化覆盖城乡、便捷高效的现代公共法律服务体系，持续提升法律援助案件办理质量和服务效能，努力让法治建设成果更多更公平惠及全区人民。</w:t>
      </w:r>
    </w:p>
    <w:p w14:paraId="6B4D2434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</w:p>
    <w:p w14:paraId="51A3B6A0">
      <w:pPr>
        <w:spacing w:line="580" w:lineRule="exact"/>
        <w:ind w:firstLine="3520" w:firstLineChars="11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</w:p>
    <w:p w14:paraId="25753CCD">
      <w:pPr>
        <w:spacing w:line="580" w:lineRule="exact"/>
        <w:ind w:firstLine="3520" w:firstLineChars="11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</w:p>
    <w:p w14:paraId="10DB58F7">
      <w:pPr>
        <w:spacing w:line="580" w:lineRule="exact"/>
        <w:ind w:firstLine="2400" w:firstLineChars="75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苏州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国家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高新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技术产业开发区管理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委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员</w:t>
      </w: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会</w:t>
      </w:r>
    </w:p>
    <w:p w14:paraId="59CE0DC9">
      <w:pPr>
        <w:spacing w:line="580" w:lineRule="exact"/>
        <w:ind w:firstLine="3520" w:firstLineChars="11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苏州市虎丘区人民政府</w:t>
      </w:r>
    </w:p>
    <w:p w14:paraId="123CB409">
      <w:pPr>
        <w:spacing w:line="580" w:lineRule="exact"/>
        <w:ind w:firstLine="3840" w:firstLineChars="1200"/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F1115"/>
          <w:sz w:val="32"/>
          <w:szCs w:val="32"/>
          <w:shd w:val="clear" w:color="auto" w:fill="FFFFFF"/>
        </w:rPr>
        <w:t>2026年2月26日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F1206"/>
    <w:rsid w:val="000E616E"/>
    <w:rsid w:val="0095616E"/>
    <w:rsid w:val="00CD4D33"/>
    <w:rsid w:val="00DE1186"/>
    <w:rsid w:val="3A0A0B11"/>
    <w:rsid w:val="60B22FA6"/>
    <w:rsid w:val="6FDF1206"/>
    <w:rsid w:val="746463CE"/>
    <w:rsid w:val="7D9F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4313</Words>
  <Characters>4420</Characters>
  <Lines>32</Lines>
  <Paragraphs>9</Paragraphs>
  <TotalTime>23</TotalTime>
  <ScaleCrop>false</ScaleCrop>
  <LinksUpToDate>false</LinksUpToDate>
  <CharactersWithSpaces>4423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2026-02-11T05:40:00Z</dcterms:created>
  <dc:creator>涛哥</dc:creator>
  <cp:lastModifiedBy>涛哥</cp:lastModifiedBy>
  <dcterms:modified xsi:type="dcterms:W3CDTF">2026-03-19T02:58:12Z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99A36DF6E16D4B1D95C95022C903B96F_13</vt:lpwstr>
  </property>
  <property fmtid="{D5CDD505-2E9C-101B-9397-08002B2CF9AE}" pid="4" name="KSOTemplateDocerSaveRecord">
    <vt:lpwstr>eyJoZGlkIjoiNWUxNWQ4MDcxMjViYWU5MzgyM2I1NGM3ZjkzNjQ4NGEiLCJ1c2VySWQiOiIyMDEyNTc4NzAifQ==</vt:lpwstr>
  </property>
</Properties>
</file>